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777A65" w:rsidRPr="00594FFA" w:rsidRDefault="00E847CC" w:rsidP="00E847CC">
      <w:pPr>
        <w:pStyle w:val="Topline16Pt"/>
      </w:pPr>
      <w:r>
        <w:t>Press release</w:t>
      </w:r>
    </w:p>
    <w:p w14:paraId="2D95C493" w14:textId="03C348BD" w:rsidR="00E847CC" w:rsidRPr="00076779" w:rsidRDefault="00777A65" w:rsidP="00E847CC">
      <w:pPr>
        <w:pStyle w:val="HeadlineH233Pt"/>
        <w:spacing w:line="240" w:lineRule="auto"/>
        <w:rPr>
          <w:rFonts w:cs="Arial"/>
        </w:rPr>
      </w:pPr>
      <w:r>
        <w:t xml:space="preserve">Simply the best: LTM 1300-6.3 for crane rental company </w:t>
      </w:r>
      <w:r w:rsidR="007B3374">
        <w:br/>
      </w:r>
      <w:r>
        <w:t xml:space="preserve">Xin-Hong in Taiwan </w:t>
      </w:r>
    </w:p>
    <w:p w14:paraId="65A307FA" w14:textId="77777777" w:rsidR="00B81ED6" w:rsidRPr="00594FFA" w:rsidRDefault="00B81ED6" w:rsidP="00B81ED6">
      <w:pPr>
        <w:pStyle w:val="HeadlineH233Pt"/>
        <w:spacing w:before="240" w:after="240" w:line="140" w:lineRule="exact"/>
        <w:rPr>
          <w:rFonts w:ascii="Tahoma" w:hAnsi="Tahoma" w:cs="Tahoma"/>
        </w:rPr>
      </w:pPr>
      <w:r>
        <w:rPr>
          <w:rFonts w:ascii="Tahoma" w:hAnsi="Tahoma"/>
        </w:rPr>
        <w:t>⸺</w:t>
      </w:r>
    </w:p>
    <w:p w14:paraId="3A75F416" w14:textId="68455A3E" w:rsidR="009A3D17" w:rsidRPr="00847048" w:rsidRDefault="00D9229E" w:rsidP="009A3D17">
      <w:pPr>
        <w:pStyle w:val="Bulletpoints11Pt"/>
      </w:pPr>
      <w:r>
        <w:t>Third Liebherr crane for Xin-Hong Crane Engineering Co., Ltd. becomes flagship of its fleet</w:t>
      </w:r>
    </w:p>
    <w:p w14:paraId="5A21C9E8" w14:textId="50B0A5A1" w:rsidR="009A3D17" w:rsidRPr="00847048" w:rsidRDefault="00A23F5A" w:rsidP="009A3D17">
      <w:pPr>
        <w:pStyle w:val="Bulletpoints11Pt"/>
      </w:pPr>
      <w:r>
        <w:t>Customer appreciates Liebherr</w:t>
      </w:r>
      <w:r w:rsidR="00B03AEB">
        <w:t>’</w:t>
      </w:r>
      <w:r>
        <w:t xml:space="preserve">s high-quality products and reliable support </w:t>
      </w:r>
    </w:p>
    <w:p w14:paraId="7D2D5498" w14:textId="5C1096E0" w:rsidR="00A23F5A" w:rsidRPr="00847048" w:rsidRDefault="00A23F5A" w:rsidP="009A3D17">
      <w:pPr>
        <w:pStyle w:val="Bulletpoints11Pt"/>
      </w:pPr>
      <w:r>
        <w:t>LTM 1300-6.3 offers a 90-metre boom and compact ballasting options</w:t>
      </w:r>
    </w:p>
    <w:p w14:paraId="3DCAEF9C" w14:textId="77777777" w:rsidR="00FB3C18" w:rsidRPr="00032C48" w:rsidRDefault="00FB3C18" w:rsidP="00FB3C18">
      <w:pPr>
        <w:pStyle w:val="Bulletpoints11Pt"/>
        <w:numPr>
          <w:ilvl w:val="0"/>
          <w:numId w:val="0"/>
        </w:numPr>
        <w:ind w:left="284"/>
        <w:rPr>
          <w:lang w:val="en-US"/>
        </w:rPr>
      </w:pPr>
    </w:p>
    <w:p w14:paraId="319A6B5C" w14:textId="3308DA8C" w:rsidR="00FB3C18" w:rsidRPr="00847048" w:rsidRDefault="00FB3C18" w:rsidP="009A3D17">
      <w:pPr>
        <w:pStyle w:val="Copytext11Pt"/>
        <w:rPr>
          <w:rFonts w:eastAsiaTheme="minorEastAsia" w:cstheme="minorBidi"/>
          <w:b/>
          <w:noProof/>
          <w:szCs w:val="22"/>
        </w:rPr>
      </w:pPr>
      <w:r>
        <w:rPr>
          <w:b/>
        </w:rPr>
        <w:t>Xin-Hong Crane Engineering Co., Ltd. has taken delivery of its third Liebherr crane. The new LTM</w:t>
      </w:r>
      <w:r w:rsidR="00B03AEB">
        <w:rPr>
          <w:b/>
        </w:rPr>
        <w:t> </w:t>
      </w:r>
      <w:r>
        <w:rPr>
          <w:b/>
        </w:rPr>
        <w:t>1300-6.3 is the first 300-tonne crane in the Taiwanese crane rental company</w:t>
      </w:r>
      <w:r w:rsidR="00B03AEB">
        <w:rPr>
          <w:b/>
        </w:rPr>
        <w:t>’</w:t>
      </w:r>
      <w:r>
        <w:rPr>
          <w:b/>
        </w:rPr>
        <w:t xml:space="preserve">s fleet. Thanks to its 90-metre-long boom and high lifting capacities, the mobile crane is ideal for applications that require increasingly high hook heights.  </w:t>
      </w:r>
    </w:p>
    <w:p w14:paraId="7F536696" w14:textId="603B3AA8" w:rsidR="005367DD" w:rsidRDefault="002D7669" w:rsidP="009A3D17">
      <w:pPr>
        <w:pStyle w:val="Copytext11Pt"/>
      </w:pPr>
      <w:r>
        <w:t xml:space="preserve">Ehingen (Donau), (Germany), </w:t>
      </w:r>
      <w:r w:rsidR="00915690">
        <w:t>4</w:t>
      </w:r>
      <w:r w:rsidR="00F1581B">
        <w:t xml:space="preserve"> April </w:t>
      </w:r>
      <w:r>
        <w:t xml:space="preserve">2024 – </w:t>
      </w:r>
      <w:r w:rsidR="00B03AEB">
        <w:t>“</w:t>
      </w:r>
      <w:r>
        <w:t>Liebherr is simply the best. Not only their cranes, but also their after-sales service,</w:t>
      </w:r>
      <w:r w:rsidR="00B03AEB">
        <w:t>”</w:t>
      </w:r>
      <w:r>
        <w:t xml:space="preserve"> says Chien-Min Wu, owner and CEO of Xin-Hong, about his working relationship with Liebherr in Ehingen. The Taiwanese crane rental company recently took delivery of an LTM 1300-6.3. This mobile crane can carry its 90-metre telescopic boom with a </w:t>
      </w:r>
      <w:r w:rsidR="00FF3785">
        <w:t>12</w:t>
      </w:r>
      <w:r>
        <w:t>-tonne axle load on public roads. In addition to the long telescopic boom, key factors for choosing this economical, fast-erecting crane were its compact ballast options thanks to VarioBallast</w:t>
      </w:r>
      <w:r>
        <w:rPr>
          <w:vertAlign w:val="superscript"/>
        </w:rPr>
        <w:t>®</w:t>
      </w:r>
      <w:r>
        <w:t xml:space="preserve"> and its flexible VarioBase</w:t>
      </w:r>
      <w:r>
        <w:rPr>
          <w:vertAlign w:val="superscript"/>
        </w:rPr>
        <w:t>®</w:t>
      </w:r>
      <w:r>
        <w:t xml:space="preserve"> support technology.</w:t>
      </w:r>
    </w:p>
    <w:p w14:paraId="04435917" w14:textId="625CDBF9" w:rsidR="00E952E3" w:rsidRPr="00311C45" w:rsidRDefault="00E952E3" w:rsidP="009A3D17">
      <w:pPr>
        <w:pStyle w:val="Copytext11Pt"/>
        <w:rPr>
          <w:b/>
          <w:bCs/>
          <w:color w:val="FF0000"/>
        </w:rPr>
      </w:pPr>
      <w:r>
        <w:rPr>
          <w:b/>
        </w:rPr>
        <w:t>Flying high in Taiwan</w:t>
      </w:r>
      <w:r w:rsidR="00512B42">
        <w:rPr>
          <w:b/>
        </w:rPr>
        <w:t>’</w:t>
      </w:r>
      <w:r>
        <w:rPr>
          <w:b/>
        </w:rPr>
        <w:t>s science parks</w:t>
      </w:r>
    </w:p>
    <w:p w14:paraId="0071513A" w14:textId="24444490" w:rsidR="00311C45" w:rsidRDefault="00B95275" w:rsidP="009A3D17">
      <w:pPr>
        <w:pStyle w:val="Copytext11Pt"/>
      </w:pPr>
      <w:r>
        <w:t xml:space="preserve">Whether for semiconductors or high-tech microchips – the production facilities of the Taiwanese IT industry are becoming increasingly taller. </w:t>
      </w:r>
      <w:r w:rsidR="00512B42">
        <w:t>“</w:t>
      </w:r>
      <w:r>
        <w:t>The LTM 1300-6.3 is therefore particularly suitable for our planned operations in science parks, but also on construction sites, in refineries and power stations. It</w:t>
      </w:r>
      <w:r w:rsidR="00512B42">
        <w:t>’</w:t>
      </w:r>
      <w:r>
        <w:t xml:space="preserve">s a versatile </w:t>
      </w:r>
      <w:r w:rsidR="00FF3785">
        <w:t>6</w:t>
      </w:r>
      <w:r>
        <w:t>-axle crane with an excellent telescopic boom and outstanding capacities,</w:t>
      </w:r>
      <w:r w:rsidR="00512B42">
        <w:t>”</w:t>
      </w:r>
      <w:r>
        <w:t xml:space="preserve"> says Wu. </w:t>
      </w:r>
      <w:r w:rsidR="00512B42">
        <w:t>“</w:t>
      </w:r>
      <w:r>
        <w:t>With the new mobile crane, we now also have a new flagship for our fleet, which has a considerable resale value.</w:t>
      </w:r>
      <w:r w:rsidR="00512B42">
        <w:t>”</w:t>
      </w:r>
      <w:r>
        <w:t xml:space="preserve"> </w:t>
      </w:r>
    </w:p>
    <w:p w14:paraId="0DDC3E19" w14:textId="48FB9513" w:rsidR="00144F9D" w:rsidRPr="00311C45" w:rsidRDefault="00144F9D" w:rsidP="00144F9D">
      <w:pPr>
        <w:pStyle w:val="Copytext11Pt"/>
        <w:rPr>
          <w:b/>
          <w:bCs/>
          <w:color w:val="FF0000"/>
        </w:rPr>
      </w:pPr>
      <w:r>
        <w:rPr>
          <w:b/>
        </w:rPr>
        <w:t>Transport services and crane jobs</w:t>
      </w:r>
    </w:p>
    <w:p w14:paraId="1FE3D144" w14:textId="6A896801" w:rsidR="00737A2A" w:rsidRDefault="00064A74" w:rsidP="009A3D17">
      <w:pPr>
        <w:pStyle w:val="Copytext11Pt"/>
      </w:pPr>
      <w:r>
        <w:t>The story of Xin-Hong began with just one forklift truck in 2003. Step by step, the company grew, branched out into traditional transport work and now has 120 employees in both Taiwan and China. The crane hire company</w:t>
      </w:r>
      <w:r w:rsidR="00512B42">
        <w:t>’</w:t>
      </w:r>
      <w:r>
        <w:t xml:space="preserve">s fleet is used for traditional lifting jobs as well as challenging crane jobs. The </w:t>
      </w:r>
      <w:r>
        <w:rPr>
          <w:rStyle w:val="ui-provider"/>
        </w:rPr>
        <w:t>company added</w:t>
      </w:r>
      <w:r>
        <w:t xml:space="preserve"> its first Liebherr crane, an </w:t>
      </w:r>
      <w:r>
        <w:rPr>
          <w:rStyle w:val="ui-provider"/>
        </w:rPr>
        <w:t>LTM 1230-5.1, to its portfolio in 2023</w:t>
      </w:r>
      <w:r>
        <w:t>.</w:t>
      </w:r>
    </w:p>
    <w:p w14:paraId="30D981B4" w14:textId="77777777" w:rsidR="00FF3785" w:rsidRDefault="00FF3785">
      <w:pPr>
        <w:rPr>
          <w:rFonts w:ascii="Arial" w:hAnsi="Arial"/>
          <w:b/>
          <w:sz w:val="18"/>
          <w:lang w:val="en-US"/>
        </w:rPr>
      </w:pPr>
      <w:r>
        <w:rPr>
          <w:rFonts w:ascii="Arial" w:hAnsi="Arial"/>
          <w:b/>
          <w:sz w:val="18"/>
          <w:lang w:val="en-US"/>
        </w:rPr>
        <w:br w:type="page"/>
      </w:r>
    </w:p>
    <w:p w14:paraId="1526751F" w14:textId="5381AD13" w:rsidR="00032C48" w:rsidRPr="002A074B" w:rsidRDefault="00032C48" w:rsidP="00032C48">
      <w:pPr>
        <w:spacing w:after="240" w:line="240" w:lineRule="exact"/>
        <w:rPr>
          <w:rFonts w:ascii="Arial" w:eastAsia="Times New Roman" w:hAnsi="Arial" w:cs="Arial"/>
          <w:b/>
          <w:sz w:val="18"/>
          <w:szCs w:val="18"/>
          <w:lang w:val="en-US"/>
        </w:rPr>
      </w:pPr>
      <w:r w:rsidRPr="002A074B">
        <w:rPr>
          <w:rFonts w:ascii="Arial" w:hAnsi="Arial"/>
          <w:b/>
          <w:sz w:val="18"/>
          <w:lang w:val="en-US"/>
        </w:rPr>
        <w:lastRenderedPageBreak/>
        <w:t>About Liebherr-Werk Ehingen GmbH</w:t>
      </w:r>
    </w:p>
    <w:p w14:paraId="7F67E93E" w14:textId="4DE8F6E6" w:rsidR="00032C48" w:rsidRPr="00E81D28" w:rsidRDefault="00032C48" w:rsidP="00032C48">
      <w:pPr>
        <w:spacing w:after="240" w:line="240" w:lineRule="exact"/>
        <w:rPr>
          <w:rFonts w:ascii="Arial" w:hAnsi="Arial"/>
          <w:sz w:val="18"/>
          <w:lang w:val="en-US"/>
        </w:rPr>
      </w:pPr>
      <w:r w:rsidRPr="002A074B">
        <w:rPr>
          <w:rFonts w:ascii="Arial" w:hAnsi="Arial"/>
          <w:sz w:val="18"/>
          <w:lang w:val="en-US"/>
        </w:rPr>
        <w:t xml:space="preserve">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additional equipment, they can be seen in action on construction sites throughout the world. </w:t>
      </w:r>
      <w:r w:rsidRPr="00E81D28">
        <w:rPr>
          <w:rFonts w:ascii="Arial" w:hAnsi="Arial"/>
          <w:sz w:val="18"/>
          <w:lang w:val="en-US"/>
        </w:rPr>
        <w:t xml:space="preserve">The Ehingen site has a workforce of </w:t>
      </w:r>
      <w:r w:rsidR="00E81D28" w:rsidRPr="00E81D28">
        <w:rPr>
          <w:rFonts w:ascii="Arial" w:hAnsi="Arial"/>
          <w:sz w:val="18"/>
          <w:lang w:val="en-US"/>
        </w:rPr>
        <w:t>5,000</w:t>
      </w:r>
      <w:r w:rsidRPr="00E81D28">
        <w:rPr>
          <w:rFonts w:ascii="Arial" w:hAnsi="Arial"/>
          <w:sz w:val="18"/>
          <w:lang w:val="en-US"/>
        </w:rPr>
        <w:t>. An extensive, global service network guarantees the high availability of Liebherr mobile and crawler cranes. In 202</w:t>
      </w:r>
      <w:r w:rsidR="00E81D28" w:rsidRPr="00E81D28">
        <w:rPr>
          <w:rFonts w:ascii="Arial" w:hAnsi="Arial"/>
          <w:sz w:val="18"/>
          <w:lang w:val="en-US"/>
        </w:rPr>
        <w:t>3</w:t>
      </w:r>
      <w:r w:rsidRPr="00E81D28">
        <w:rPr>
          <w:rFonts w:ascii="Arial" w:hAnsi="Arial"/>
          <w:sz w:val="18"/>
          <w:lang w:val="en-US"/>
        </w:rPr>
        <w:t>, the Liebherr plant in Ehingen recorded a turnover of 2.</w:t>
      </w:r>
      <w:r w:rsidR="00E81D28" w:rsidRPr="00E81D28">
        <w:rPr>
          <w:rFonts w:ascii="Arial" w:hAnsi="Arial"/>
          <w:sz w:val="18"/>
          <w:lang w:val="en-US"/>
        </w:rPr>
        <w:t>81</w:t>
      </w:r>
      <w:r w:rsidRPr="00E81D28">
        <w:rPr>
          <w:rFonts w:ascii="Arial" w:hAnsi="Arial"/>
          <w:sz w:val="18"/>
          <w:lang w:val="en-US"/>
        </w:rPr>
        <w:t xml:space="preserve"> billion euros.</w:t>
      </w:r>
    </w:p>
    <w:p w14:paraId="5BAD0603" w14:textId="77777777" w:rsidR="00134F02" w:rsidRDefault="00134F02" w:rsidP="00032C48">
      <w:pPr>
        <w:spacing w:after="240" w:line="240" w:lineRule="exact"/>
        <w:rPr>
          <w:rFonts w:ascii="Arial" w:hAnsi="Arial"/>
          <w:b/>
          <w:sz w:val="18"/>
          <w:lang w:val="en-US"/>
        </w:rPr>
      </w:pPr>
      <w:r w:rsidRPr="00134F02">
        <w:rPr>
          <w:rFonts w:ascii="Arial" w:hAnsi="Arial"/>
          <w:b/>
          <w:sz w:val="18"/>
          <w:lang w:val="en-US"/>
        </w:rPr>
        <w:t>About the Liebherr Group – 75 years of moving forward</w:t>
      </w:r>
    </w:p>
    <w:p w14:paraId="09FA753F" w14:textId="5E96D66D" w:rsidR="00134F02" w:rsidRPr="00452846" w:rsidRDefault="00134F02" w:rsidP="00032C48">
      <w:pPr>
        <w:spacing w:after="240" w:line="240" w:lineRule="exact"/>
        <w:rPr>
          <w:rFonts w:ascii="Arial" w:eastAsia="Times New Roman" w:hAnsi="Arial" w:cs="Arial"/>
          <w:sz w:val="18"/>
          <w:szCs w:val="18"/>
        </w:rPr>
      </w:pPr>
      <w:r w:rsidRPr="00134F02">
        <w:rPr>
          <w:rFonts w:ascii="Arial" w:eastAsia="Times New Roman" w:hAnsi="Arial" w:cs="Arial"/>
          <w:sz w:val="18"/>
          <w:szCs w:val="18"/>
        </w:rPr>
        <w:t>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w:t>
      </w:r>
    </w:p>
    <w:p w14:paraId="52BED36A" w14:textId="422E3FA2" w:rsidR="004C669D" w:rsidRPr="00020D66" w:rsidRDefault="004C669D" w:rsidP="009A3D17">
      <w:pPr>
        <w:pStyle w:val="BoilerplateCopytext9Pt"/>
        <w:rPr>
          <w:vanish/>
        </w:rPr>
      </w:pPr>
    </w:p>
    <w:p w14:paraId="62450F59" w14:textId="24AF5F06" w:rsidR="009A3D17" w:rsidRPr="00594FFA" w:rsidRDefault="000F6B11" w:rsidP="009A3D17">
      <w:pPr>
        <w:pStyle w:val="Copyhead11Pt"/>
      </w:pPr>
      <w:r>
        <w:rPr>
          <w:noProof/>
        </w:rPr>
        <w:drawing>
          <wp:anchor distT="0" distB="0" distL="114300" distR="114300" simplePos="0" relativeHeight="251661312" behindDoc="0" locked="0" layoutInCell="1" allowOverlap="1" wp14:anchorId="55389517" wp14:editId="6915C276">
            <wp:simplePos x="0" y="0"/>
            <wp:positionH relativeFrom="margin">
              <wp:align>left</wp:align>
            </wp:positionH>
            <wp:positionV relativeFrom="paragraph">
              <wp:posOffset>262852</wp:posOffset>
            </wp:positionV>
            <wp:extent cx="2702256" cy="1801878"/>
            <wp:effectExtent l="0" t="0" r="3175" b="8255"/>
            <wp:wrapNone/>
            <wp:docPr id="1590794121" name="Grafik 1" descr="Ein Bild, das Himmel, draußen,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794121" name="Grafik 1" descr="Ein Bild, das Himmel, draußen, Fahrzeug, Landfahrzeu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2256" cy="18018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88919A1" wp14:editId="5EA8F3AD">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667E5"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e3iQIAAIMFAAAOAAAAZHJzL2Uyb0RvYy54bWysVFFPGzEMfp+0/xDlfdy1FCgVV1SBmCYx&#10;QMDEc5pLepFycZakvXa/fk5yvQJDe5j2kotj+7P9ne2Ly22ryUY4r8BUdHRUUiIMh1qZVUV/PN98&#10;mVLiAzM102BERXfC08v5508XnZ2JMTSga+EIghg/62xFmxDsrCg8b0TL/BFYYVApwbUsoOhWRe1Y&#10;h+itLsZleVp04GrrgAvv8fU6K+k84UspeLiX0otAdEUxt5BOl85lPIv5BZutHLON4n0a7B+yaJky&#10;GHSAumaBkbVTf0C1ijvwIMMRh7YAKRUXqQasZlS+q+apYVakWpAcbwea/P+D5XebJ/vgkIbO+pnH&#10;a6xiK10bv5gf2SaydgNZYhsIx8fx6fnkuDyhhKNudDYtj8vzSGdxcLfOh68CWhIvFXX4NxJJbHPr&#10;Qzbdm8RoHrSqb5TWSYgdIK60IxuG/265GiVXvW6/Q53fpidlmf4ghkwNE81TAm+QtIl4BiJyDhpf&#10;ikO96RZ2WkQ7bR6FJKqOFaaIA3IOyjgXJuRkfMNqkZ9jKh/nkgAjssT4A3YP8LbIPXbOsrePriJ1&#10;8uBc/i2x7Dx4pMhgwuDcKgPuIwCNVfWRs/2epExNZGkJ9e7BEQd5jrzlNwp/7S3z4YE5HBwcMVwG&#10;4R4PqaGrKPQ3Shpwvz56j/bYz6ilpMNBrKj/uWZOUKK/Gez089FkEic3CZOTszEK7rVm+Vpj1u0V&#10;YL+McO1Ynq7RPuj9VTpoX3BnLGJUVDHDMXZFeXB74SrkBYFbh4vFIpnhtFoWbs2T5RE8shpb93n7&#10;wpzt+zvgaNzBfmjZ7F2bZ9voaWCxDiBVmoEDrz3fOOmpifutFFfJazlZHXbn/DcAAAD//wMAUEsD&#10;BBQABgAIAAAAIQDZcHu43QAAAAcBAAAPAAAAZHJzL2Rvd25yZXYueG1sTI/BTsMwEETvSPyDtUjc&#10;qE0aUAlxKkCCCwKJlgO9beMlsYjtyN604e8xJziOZjTzpl7PbhAHiskGr+FyoUCQb4OxvtPwvn28&#10;WIFIjN7gEDxp+KYE6+b0pMbKhKN/o8OGO5FLfKpQQ888VlKmtieHaRFG8tn7DNEhZxk7aSIec7kb&#10;ZKHUtXRofV7ocaSHntqvzeQ02JfuafUan/ke7bTFHe8+Ao9an5/Nd7cgmGb+C8MvfkaHJjPtw+RN&#10;EoOGfIQ1lOoKRHbLolyC2GtYFuoGZFPL//zNDwAAAP//AwBQSwECLQAUAAYACAAAACEAtoM4kv4A&#10;AADhAQAAEwAAAAAAAAAAAAAAAAAAAAAAW0NvbnRlbnRfVHlwZXNdLnhtbFBLAQItABQABgAIAAAA&#10;IQA4/SH/1gAAAJQBAAALAAAAAAAAAAAAAAAAAC8BAABfcmVscy8ucmVsc1BLAQItABQABgAIAAAA&#10;IQA2ate3iQIAAIMFAAAOAAAAAAAAAAAAAAAAAC4CAABkcnMvZTJvRG9jLnhtbFBLAQItABQABgAI&#10;AAAAIQDZcHu43QAAAAcBAAAPAAAAAAAAAAAAAAAAAOMEAABkcnMvZG93bnJldi54bWxQSwUGAAAA&#10;AAQABADzAAAA7QUAAAAA&#10;" fillcolor="#d8d8d8 [2732]" stroked="f" strokeweight="1pt">
                <w10:wrap anchorx="margin"/>
              </v:rect>
            </w:pict>
          </mc:Fallback>
        </mc:AlternateContent>
      </w:r>
      <w:r>
        <w:t>Images</w:t>
      </w:r>
    </w:p>
    <w:p w14:paraId="0E6AAA4B" w14:textId="134D5EDE" w:rsidR="009A3D17" w:rsidRPr="00594FFA" w:rsidRDefault="009A3D17" w:rsidP="009A3D17"/>
    <w:p w14:paraId="2D13B45F" w14:textId="77777777" w:rsidR="009A3D17" w:rsidRPr="00594FFA" w:rsidRDefault="009A3D17" w:rsidP="009A3D17"/>
    <w:p w14:paraId="67FB7208" w14:textId="6C010E8A" w:rsidR="009A3D17" w:rsidRPr="00594FFA" w:rsidRDefault="009A3D17" w:rsidP="009A3D17"/>
    <w:p w14:paraId="34528EB9" w14:textId="6CE632B5" w:rsidR="009A3D17" w:rsidRPr="00594FFA" w:rsidRDefault="009A3D17" w:rsidP="009A3D17"/>
    <w:p w14:paraId="5E3A25AC" w14:textId="43A5C621" w:rsidR="009A3D17" w:rsidRPr="00594FFA" w:rsidRDefault="009A3D17" w:rsidP="009A3D17"/>
    <w:p w14:paraId="77C428D9" w14:textId="77777777" w:rsidR="009A3D17" w:rsidRPr="00594FFA" w:rsidRDefault="009A3D17" w:rsidP="009A3D17"/>
    <w:p w14:paraId="44DF4457" w14:textId="6459DF91" w:rsidR="00C0385B" w:rsidRDefault="000F6B11" w:rsidP="000F6B11">
      <w:pPr>
        <w:pStyle w:val="Caption9Pt"/>
      </w:pPr>
      <w:r>
        <w:t>liebherr-ltm-1300-6-3</w:t>
      </w:r>
      <w:r w:rsidR="005D5F05">
        <w:t>-x</w:t>
      </w:r>
      <w:r>
        <w:t>in-</w:t>
      </w:r>
      <w:r w:rsidR="005D5F05">
        <w:t>h</w:t>
      </w:r>
      <w:r>
        <w:t>ong.jpg</w:t>
      </w:r>
      <w:r>
        <w:br/>
        <w:t xml:space="preserve">Handover of the LTM 1300-6.3 to the crane rental company Xin-Hong Crane Engineering Co, Ltd: </w:t>
      </w:r>
      <w:r w:rsidR="00F1581B">
        <w:t>JR Wan</w:t>
      </w:r>
      <w:r w:rsidR="00C40645">
        <w:t>g</w:t>
      </w:r>
      <w:r w:rsidR="00F1581B">
        <w:t xml:space="preserve"> (Hector Machiner</w:t>
      </w:r>
      <w:r w:rsidR="00475CD9">
        <w:t>y</w:t>
      </w:r>
      <w:r w:rsidR="00F1581B">
        <w:t>)</w:t>
      </w:r>
      <w:r>
        <w:t>, owner Chien-Min Wu, Ping-Jui Wu, Liebherr sales representative Marcel Beck, Man-Hsuan Lu, Hsiu-Chuan Lu and Man-Wie Wu (from left to right)</w:t>
      </w:r>
      <w:r w:rsidR="00FF3785">
        <w:t>.</w:t>
      </w:r>
    </w:p>
    <w:p w14:paraId="118DC9E5" w14:textId="77777777" w:rsidR="009A3D17" w:rsidRPr="00141CD6" w:rsidRDefault="009A3D17" w:rsidP="009A3D17"/>
    <w:p w14:paraId="08BCF461" w14:textId="77777777" w:rsidR="009A3D17" w:rsidRPr="00594FFA" w:rsidRDefault="00D63B50" w:rsidP="009A3D17">
      <w:pPr>
        <w:pStyle w:val="Copyhead11Pt"/>
      </w:pPr>
      <w:r>
        <w:t>Contact</w:t>
      </w:r>
    </w:p>
    <w:p w14:paraId="2B6B6A93" w14:textId="77777777" w:rsidR="005F0C5A" w:rsidRPr="005F0C5A" w:rsidRDefault="005F0C5A" w:rsidP="005F0C5A">
      <w:pPr>
        <w:pStyle w:val="Copytext11Pt"/>
      </w:pPr>
      <w:r>
        <w:t>Berenike Nordmann</w:t>
      </w:r>
      <w:r>
        <w:br/>
        <w:t>Marketing and Communication</w:t>
      </w:r>
      <w:r>
        <w:br/>
        <w:t>Phone: +49 7391 / 502-0</w:t>
      </w:r>
      <w:r>
        <w:br/>
        <w:t xml:space="preserve">Email: berenike.nordmann@liebherr.com </w:t>
      </w:r>
    </w:p>
    <w:p w14:paraId="52E46124" w14:textId="77777777" w:rsidR="005F0C5A" w:rsidRPr="00761F23" w:rsidRDefault="005F0C5A" w:rsidP="005F0C5A">
      <w:pPr>
        <w:pStyle w:val="Copyhead11Pt"/>
      </w:pPr>
      <w:r>
        <w:t>Published by</w:t>
      </w:r>
    </w:p>
    <w:p w14:paraId="1E6F96D2" w14:textId="77777777" w:rsidR="005F0C5A" w:rsidRPr="00761F23" w:rsidRDefault="005F0C5A" w:rsidP="005F0C5A">
      <w:pPr>
        <w:spacing w:after="300" w:line="300" w:lineRule="exact"/>
      </w:pPr>
      <w:r>
        <w:rPr>
          <w:rFonts w:ascii="Arial" w:hAnsi="Arial"/>
        </w:rPr>
        <w:t>Liebherr-Werk Ehingen GmbH</w:t>
      </w:r>
      <w:r>
        <w:rPr>
          <w:rFonts w:ascii="Arial" w:hAnsi="Arial"/>
        </w:rPr>
        <w:br/>
        <w:t>Ehingen (Donau) / Germany</w:t>
      </w:r>
      <w:r>
        <w:rPr>
          <w:rFonts w:ascii="Arial" w:hAnsi="Arial"/>
        </w:rPr>
        <w:br/>
        <w:t>www.liebherr.com</w:t>
      </w:r>
    </w:p>
    <w:p w14:paraId="32EBBB9C" w14:textId="73CA1A9A" w:rsidR="00B81ED6" w:rsidRPr="00594FFA" w:rsidRDefault="00B81ED6" w:rsidP="005F0C5A">
      <w:pPr>
        <w:pStyle w:val="Copytext11Pt"/>
        <w:rPr>
          <w:lang w:val="de-DE"/>
        </w:rPr>
      </w:pPr>
    </w:p>
    <w:sectPr w:rsidR="00B81ED6" w:rsidRPr="00594FFA" w:rsidSect="005C3245">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9AEB" w14:textId="77777777" w:rsidR="005C3245" w:rsidRDefault="005C3245" w:rsidP="00B81ED6">
      <w:pPr>
        <w:spacing w:after="0" w:line="240" w:lineRule="auto"/>
      </w:pPr>
      <w:r>
        <w:separator/>
      </w:r>
    </w:p>
  </w:endnote>
  <w:endnote w:type="continuationSeparator" w:id="0">
    <w:p w14:paraId="2A285012" w14:textId="77777777" w:rsidR="005C3245" w:rsidRDefault="005C3245"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AA82136"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87B38">
      <w:rPr>
        <w:rFonts w:ascii="Arial" w:hAnsi="Arial" w:cs="Arial"/>
        <w:noProof/>
      </w:rPr>
      <w:instrText>2</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87B38">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87B38">
      <w:rPr>
        <w:rFonts w:ascii="Arial" w:hAnsi="Arial" w:cs="Arial"/>
        <w:noProof/>
      </w:rPr>
      <w:instrText>2</w:instrText>
    </w:r>
    <w:r w:rsidRPr="0093605C">
      <w:rPr>
        <w:rFonts w:ascii="Arial" w:hAnsi="Arial" w:cs="Arial"/>
      </w:rPr>
      <w:fldChar w:fldCharType="end"/>
    </w:r>
    <w:r w:rsidRPr="0093605C">
      <w:rPr>
        <w:rFonts w:ascii="Arial" w:hAnsi="Arial" w:cs="Arial"/>
      </w:rPr>
      <w:instrText xml:space="preserve">" "" </w:instrText>
    </w:r>
    <w:r w:rsidR="00987B38">
      <w:rPr>
        <w:rFonts w:ascii="Arial" w:hAnsi="Arial" w:cs="Arial"/>
      </w:rPr>
      <w:fldChar w:fldCharType="separate"/>
    </w:r>
    <w:r w:rsidR="00987B38">
      <w:rPr>
        <w:rFonts w:ascii="Arial" w:hAnsi="Arial" w:cs="Arial"/>
        <w:noProof/>
      </w:rPr>
      <w:t>1</w:t>
    </w:r>
    <w:r w:rsidR="00987B38" w:rsidRPr="0093605C">
      <w:rPr>
        <w:rFonts w:ascii="Arial" w:hAnsi="Arial" w:cs="Arial"/>
        <w:noProof/>
      </w:rPr>
      <w:t>/</w:t>
    </w:r>
    <w:r w:rsidR="00987B38">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3736" w14:textId="77777777" w:rsidR="005C3245" w:rsidRDefault="005C3245" w:rsidP="00B81ED6">
      <w:pPr>
        <w:spacing w:after="0" w:line="240" w:lineRule="auto"/>
      </w:pPr>
      <w:r>
        <w:separator/>
      </w:r>
    </w:p>
  </w:footnote>
  <w:footnote w:type="continuationSeparator" w:id="0">
    <w:p w14:paraId="19130371" w14:textId="77777777" w:rsidR="005C3245" w:rsidRDefault="005C3245"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33976978">
    <w:abstractNumId w:val="0"/>
  </w:num>
  <w:num w:numId="2" w16cid:durableId="14262510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91107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20D66"/>
    <w:rsid w:val="00032C48"/>
    <w:rsid w:val="00033002"/>
    <w:rsid w:val="00064A74"/>
    <w:rsid w:val="00066E54"/>
    <w:rsid w:val="00076779"/>
    <w:rsid w:val="000E3C3F"/>
    <w:rsid w:val="000F6B11"/>
    <w:rsid w:val="00134F02"/>
    <w:rsid w:val="001419B4"/>
    <w:rsid w:val="00141CD6"/>
    <w:rsid w:val="00144F9D"/>
    <w:rsid w:val="00145DB7"/>
    <w:rsid w:val="00170E05"/>
    <w:rsid w:val="001A1AD7"/>
    <w:rsid w:val="002C3350"/>
    <w:rsid w:val="002D7669"/>
    <w:rsid w:val="00311C45"/>
    <w:rsid w:val="00327624"/>
    <w:rsid w:val="00337C5C"/>
    <w:rsid w:val="003524D2"/>
    <w:rsid w:val="003936A6"/>
    <w:rsid w:val="00475CD9"/>
    <w:rsid w:val="00494A55"/>
    <w:rsid w:val="004C669D"/>
    <w:rsid w:val="00512B42"/>
    <w:rsid w:val="005367DD"/>
    <w:rsid w:val="00556698"/>
    <w:rsid w:val="005715FA"/>
    <w:rsid w:val="00582164"/>
    <w:rsid w:val="00594FFA"/>
    <w:rsid w:val="005C3245"/>
    <w:rsid w:val="005D5F05"/>
    <w:rsid w:val="005E6348"/>
    <w:rsid w:val="005F0C5A"/>
    <w:rsid w:val="00600460"/>
    <w:rsid w:val="00652E53"/>
    <w:rsid w:val="00722500"/>
    <w:rsid w:val="00724C5F"/>
    <w:rsid w:val="00737A2A"/>
    <w:rsid w:val="00747169"/>
    <w:rsid w:val="00761197"/>
    <w:rsid w:val="00777A65"/>
    <w:rsid w:val="007B3374"/>
    <w:rsid w:val="007C2DD9"/>
    <w:rsid w:val="007F2586"/>
    <w:rsid w:val="00824226"/>
    <w:rsid w:val="00847048"/>
    <w:rsid w:val="0089093A"/>
    <w:rsid w:val="008A6964"/>
    <w:rsid w:val="00915690"/>
    <w:rsid w:val="009169F9"/>
    <w:rsid w:val="0093605C"/>
    <w:rsid w:val="00965077"/>
    <w:rsid w:val="009814A9"/>
    <w:rsid w:val="00987B38"/>
    <w:rsid w:val="009A37FF"/>
    <w:rsid w:val="009A3D17"/>
    <w:rsid w:val="009B4487"/>
    <w:rsid w:val="00A23F5A"/>
    <w:rsid w:val="00A261BF"/>
    <w:rsid w:val="00A91681"/>
    <w:rsid w:val="00AA3353"/>
    <w:rsid w:val="00AC2129"/>
    <w:rsid w:val="00AF1F99"/>
    <w:rsid w:val="00B03AEB"/>
    <w:rsid w:val="00B27529"/>
    <w:rsid w:val="00B81ED6"/>
    <w:rsid w:val="00B95275"/>
    <w:rsid w:val="00BB0BFF"/>
    <w:rsid w:val="00BD7045"/>
    <w:rsid w:val="00C0385B"/>
    <w:rsid w:val="00C40645"/>
    <w:rsid w:val="00C464EC"/>
    <w:rsid w:val="00C65DF8"/>
    <w:rsid w:val="00C77574"/>
    <w:rsid w:val="00C94195"/>
    <w:rsid w:val="00D63B50"/>
    <w:rsid w:val="00D76B6D"/>
    <w:rsid w:val="00D9229E"/>
    <w:rsid w:val="00DD669F"/>
    <w:rsid w:val="00DF40C0"/>
    <w:rsid w:val="00E260E6"/>
    <w:rsid w:val="00E32363"/>
    <w:rsid w:val="00E81D28"/>
    <w:rsid w:val="00E847CC"/>
    <w:rsid w:val="00E952E3"/>
    <w:rsid w:val="00EA26F3"/>
    <w:rsid w:val="00EA7BCA"/>
    <w:rsid w:val="00F14266"/>
    <w:rsid w:val="00F1581B"/>
    <w:rsid w:val="00F801D2"/>
    <w:rsid w:val="00F830D7"/>
    <w:rsid w:val="00FB3C18"/>
    <w:rsid w:val="00FC4D74"/>
    <w:rsid w:val="00FF378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ui-provider">
    <w:name w:val="ui-provider"/>
    <w:basedOn w:val="Absatz-Standardschriftart"/>
    <w:rsid w:val="00737A2A"/>
  </w:style>
  <w:style w:type="paragraph" w:styleId="berarbeitung">
    <w:name w:val="Revision"/>
    <w:hidden/>
    <w:uiPriority w:val="99"/>
    <w:semiHidden/>
    <w:rsid w:val="008A6964"/>
    <w:pPr>
      <w:spacing w:after="0" w:line="240" w:lineRule="auto"/>
    </w:pPr>
  </w:style>
  <w:style w:type="paragraph" w:styleId="StandardWeb">
    <w:name w:val="Normal (Web)"/>
    <w:basedOn w:val="Standard"/>
    <w:uiPriority w:val="99"/>
    <w:semiHidden/>
    <w:unhideWhenUsed/>
    <w:rsid w:val="00C0385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850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747725597">
      <w:bodyDiv w:val="1"/>
      <w:marLeft w:val="0"/>
      <w:marRight w:val="0"/>
      <w:marTop w:val="0"/>
      <w:marBottom w:val="0"/>
      <w:divBdr>
        <w:top w:val="none" w:sz="0" w:space="0" w:color="auto"/>
        <w:left w:val="none" w:sz="0" w:space="0" w:color="auto"/>
        <w:bottom w:val="none" w:sz="0" w:space="0" w:color="auto"/>
        <w:right w:val="none" w:sz="0" w:space="0" w:color="auto"/>
      </w:divBdr>
    </w:div>
    <w:div w:id="186116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604B3-1843-4B61-BE14-BF6A44DD5F7D}">
  <ds:schemaRef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C009C7A-3BDE-409B-9E10-E9BDC1A8B328}">
  <ds:schemaRefs>
    <ds:schemaRef ds:uri="http://schemas.microsoft.com/sharepoint/v3/contenttype/forms"/>
  </ds:schemaRefs>
</ds:datastoreItem>
</file>

<file path=customXml/itemProps3.xml><?xml version="1.0" encoding="utf-8"?>
<ds:datastoreItem xmlns:ds="http://schemas.openxmlformats.org/officeDocument/2006/customXml" ds:itemID="{7EABD0BF-2DAC-435A-BB22-F1543869E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3787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2024-04-04T11:21:00Z</cp:lastPrinted>
  <dcterms:created xsi:type="dcterms:W3CDTF">2024-04-04T11:35:00Z</dcterms:created>
  <dcterms:modified xsi:type="dcterms:W3CDTF">2024-04-04T11:35:00Z</dcterms:modified>
  <cp:category>Presseinformation</cp:category>
</cp:coreProperties>
</file>