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A6B53" w:rsidRPr="00717651" w:rsidRDefault="00E847CC" w:rsidP="00E847CC">
      <w:pPr>
        <w:pStyle w:val="Topline16Pt"/>
        <w:rPr>
          <w:sz w:val="28"/>
          <w:szCs w:val="28"/>
          <w:lang w:val="de-DE"/>
        </w:rPr>
      </w:pPr>
      <w:r w:rsidRPr="00717651">
        <w:rPr>
          <w:sz w:val="28"/>
          <w:szCs w:val="28"/>
          <w:lang w:val="de-DE"/>
        </w:rPr>
        <w:t>Presseinformation</w:t>
      </w:r>
    </w:p>
    <w:p w14:paraId="2D065C59" w14:textId="4D6B5B88" w:rsidR="000C688D" w:rsidRPr="008043D1" w:rsidRDefault="00D40DCB" w:rsidP="000C688D">
      <w:pPr>
        <w:rPr>
          <w:rFonts w:ascii="Arial" w:hAnsi="Arial" w:cs="Arial"/>
          <w:b/>
          <w:bCs/>
          <w:sz w:val="56"/>
          <w:szCs w:val="56"/>
        </w:rPr>
      </w:pPr>
      <w:r>
        <w:rPr>
          <w:rFonts w:ascii="Arial" w:hAnsi="Arial" w:cs="Arial"/>
          <w:b/>
          <w:bCs/>
          <w:sz w:val="56"/>
          <w:szCs w:val="56"/>
        </w:rPr>
        <w:t>ACHEMA</w:t>
      </w:r>
      <w:r w:rsidR="000C688D">
        <w:rPr>
          <w:rFonts w:ascii="Arial" w:hAnsi="Arial" w:cs="Arial"/>
          <w:b/>
          <w:bCs/>
          <w:sz w:val="56"/>
          <w:szCs w:val="56"/>
        </w:rPr>
        <w:t xml:space="preserve"> 2024: Liebherr </w:t>
      </w:r>
      <w:r>
        <w:rPr>
          <w:rFonts w:ascii="Arial" w:hAnsi="Arial" w:cs="Arial"/>
          <w:b/>
          <w:bCs/>
          <w:sz w:val="56"/>
          <w:szCs w:val="56"/>
        </w:rPr>
        <w:t>präsentiert Neuheiten für den Einsatz in der Prozessindustrie</w:t>
      </w:r>
      <w:r w:rsidR="000C688D">
        <w:rPr>
          <w:rFonts w:ascii="Arial" w:hAnsi="Arial" w:cs="Arial"/>
          <w:b/>
          <w:bCs/>
          <w:sz w:val="56"/>
          <w:szCs w:val="56"/>
        </w:rPr>
        <w:t xml:space="preserve"> </w:t>
      </w:r>
    </w:p>
    <w:p w14:paraId="65A307FA" w14:textId="77777777" w:rsidR="00B81ED6" w:rsidRPr="00D13BA9"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C40B206" w14:textId="01CEB537" w:rsidR="00970C8F" w:rsidRDefault="000C688D" w:rsidP="000C688D">
      <w:pPr>
        <w:rPr>
          <w:rFonts w:ascii="Arial" w:hAnsi="Arial" w:cs="Arial"/>
          <w:b/>
          <w:bCs/>
          <w:color w:val="000000" w:themeColor="text1"/>
        </w:rPr>
      </w:pPr>
      <w:r w:rsidRPr="00BC5018">
        <w:rPr>
          <w:rFonts w:ascii="Arial" w:eastAsia="Arial" w:hAnsi="Arial" w:cs="Arial"/>
          <w:b/>
          <w:bCs/>
          <w:color w:val="000000" w:themeColor="text1"/>
        </w:rPr>
        <w:t xml:space="preserve">Ochsenhausen (Deutschland), </w:t>
      </w:r>
      <w:r w:rsidR="00C1407E">
        <w:rPr>
          <w:rFonts w:ascii="Arial" w:eastAsia="Arial" w:hAnsi="Arial" w:cs="Arial"/>
          <w:b/>
          <w:bCs/>
          <w:color w:val="000000" w:themeColor="text1"/>
        </w:rPr>
        <w:t>29.05.</w:t>
      </w:r>
      <w:r w:rsidRPr="008A30FB">
        <w:rPr>
          <w:rFonts w:ascii="Arial" w:eastAsia="Arial" w:hAnsi="Arial" w:cs="Arial"/>
          <w:b/>
          <w:bCs/>
          <w:color w:val="000000" w:themeColor="text1"/>
        </w:rPr>
        <w:t xml:space="preserve">2024 </w:t>
      </w:r>
      <w:r w:rsidRPr="00970C8F">
        <w:rPr>
          <w:rFonts w:ascii="Arial" w:eastAsia="Arial" w:hAnsi="Arial" w:cs="Arial"/>
          <w:b/>
          <w:bCs/>
          <w:color w:val="000000" w:themeColor="text1"/>
        </w:rPr>
        <w:t xml:space="preserve">– </w:t>
      </w:r>
      <w:r w:rsidRPr="00970C8F">
        <w:rPr>
          <w:rFonts w:ascii="Arial" w:hAnsi="Arial" w:cs="Arial"/>
          <w:b/>
          <w:bCs/>
          <w:color w:val="000000" w:themeColor="text1"/>
        </w:rPr>
        <w:t xml:space="preserve">Auf der </w:t>
      </w:r>
      <w:r w:rsidR="00D40DCB">
        <w:rPr>
          <w:rFonts w:ascii="Arial" w:hAnsi="Arial" w:cs="Arial"/>
          <w:b/>
          <w:bCs/>
          <w:color w:val="000000" w:themeColor="text1"/>
        </w:rPr>
        <w:t>ACHEMA</w:t>
      </w:r>
      <w:r w:rsidRPr="00970C8F">
        <w:rPr>
          <w:rFonts w:ascii="Arial" w:hAnsi="Arial" w:cs="Arial"/>
          <w:b/>
          <w:bCs/>
          <w:color w:val="000000" w:themeColor="text1"/>
        </w:rPr>
        <w:t xml:space="preserve">, die vom </w:t>
      </w:r>
      <w:r w:rsidR="003E1FD6">
        <w:rPr>
          <w:rFonts w:ascii="Arial" w:hAnsi="Arial" w:cs="Arial"/>
          <w:b/>
          <w:bCs/>
          <w:color w:val="000000" w:themeColor="text1"/>
        </w:rPr>
        <w:t xml:space="preserve">10. bis zum </w:t>
      </w:r>
      <w:r w:rsidR="002E3312">
        <w:rPr>
          <w:rFonts w:ascii="Arial" w:hAnsi="Arial" w:cs="Arial"/>
          <w:b/>
          <w:bCs/>
          <w:color w:val="000000" w:themeColor="text1"/>
        </w:rPr>
        <w:t>1</w:t>
      </w:r>
      <w:r w:rsidR="003E1FD6">
        <w:rPr>
          <w:rFonts w:ascii="Arial" w:hAnsi="Arial" w:cs="Arial"/>
          <w:b/>
          <w:bCs/>
          <w:color w:val="000000" w:themeColor="text1"/>
        </w:rPr>
        <w:t>4. Juni</w:t>
      </w:r>
      <w:r w:rsidRPr="00970C8F">
        <w:rPr>
          <w:rFonts w:ascii="Arial" w:hAnsi="Arial" w:cs="Arial"/>
          <w:b/>
          <w:bCs/>
          <w:color w:val="000000" w:themeColor="text1"/>
        </w:rPr>
        <w:t xml:space="preserve"> 2024 in </w:t>
      </w:r>
      <w:r w:rsidR="003E1FD6">
        <w:rPr>
          <w:rFonts w:ascii="Arial" w:hAnsi="Arial" w:cs="Arial"/>
          <w:b/>
          <w:bCs/>
          <w:color w:val="000000" w:themeColor="text1"/>
        </w:rPr>
        <w:t>Frankfurt am Main</w:t>
      </w:r>
      <w:r w:rsidRPr="00970C8F">
        <w:rPr>
          <w:rFonts w:ascii="Arial" w:hAnsi="Arial" w:cs="Arial"/>
          <w:b/>
          <w:bCs/>
          <w:color w:val="000000" w:themeColor="text1"/>
        </w:rPr>
        <w:t xml:space="preserve"> stattfindet, zeigt </w:t>
      </w:r>
      <w:r w:rsidRPr="00970C8F">
        <w:rPr>
          <w:rFonts w:ascii="Arial" w:hAnsi="Arial" w:cs="Arial"/>
          <w:b/>
          <w:bCs/>
        </w:rPr>
        <w:t xml:space="preserve">Liebherr-Hausgeräte ein umfassendes Sortiment leistungsfähiger und technisch wegweisender Kühlgeräte. Die </w:t>
      </w:r>
      <w:r w:rsidR="00D40DCB">
        <w:rPr>
          <w:rFonts w:ascii="Arial" w:hAnsi="Arial" w:cs="Arial"/>
          <w:b/>
          <w:bCs/>
          <w:color w:val="000000" w:themeColor="text1"/>
        </w:rPr>
        <w:t xml:space="preserve">ACHEMA </w:t>
      </w:r>
      <w:r w:rsidR="00D40DCB" w:rsidRPr="00D40DCB">
        <w:rPr>
          <w:rFonts w:ascii="Arial" w:hAnsi="Arial" w:cs="Arial"/>
          <w:b/>
          <w:bCs/>
          <w:color w:val="000000" w:themeColor="text1"/>
        </w:rPr>
        <w:t xml:space="preserve">gilt als </w:t>
      </w:r>
      <w:r w:rsidR="003E1FD6">
        <w:rPr>
          <w:rFonts w:ascii="Arial" w:hAnsi="Arial" w:cs="Arial"/>
          <w:b/>
          <w:bCs/>
          <w:color w:val="000000" w:themeColor="text1"/>
        </w:rPr>
        <w:t>internationale Leitmesse der Prozessindustrie</w:t>
      </w:r>
      <w:r w:rsidR="00D40DCB" w:rsidRPr="00D40DCB">
        <w:rPr>
          <w:rFonts w:ascii="Arial" w:hAnsi="Arial" w:cs="Arial"/>
          <w:b/>
          <w:bCs/>
          <w:color w:val="000000" w:themeColor="text1"/>
        </w:rPr>
        <w:t>.</w:t>
      </w:r>
      <w:r w:rsidRPr="00970C8F">
        <w:rPr>
          <w:rFonts w:ascii="Arial" w:hAnsi="Arial" w:cs="Arial"/>
          <w:b/>
          <w:bCs/>
          <w:color w:val="000000" w:themeColor="text1"/>
        </w:rPr>
        <w:t xml:space="preserve"> Am Liebherr-Messestand mit der Nummer </w:t>
      </w:r>
      <w:r w:rsidR="002E3312">
        <w:rPr>
          <w:rFonts w:ascii="Arial" w:hAnsi="Arial" w:cs="Arial"/>
          <w:b/>
          <w:bCs/>
          <w:color w:val="000000" w:themeColor="text1"/>
        </w:rPr>
        <w:t>A85</w:t>
      </w:r>
      <w:r w:rsidRPr="00970C8F">
        <w:rPr>
          <w:rFonts w:ascii="Arial" w:hAnsi="Arial" w:cs="Arial"/>
          <w:b/>
          <w:bCs/>
          <w:color w:val="000000" w:themeColor="text1"/>
        </w:rPr>
        <w:t xml:space="preserve"> in Halle </w:t>
      </w:r>
      <w:r w:rsidR="002E3312">
        <w:rPr>
          <w:rFonts w:ascii="Arial" w:hAnsi="Arial" w:cs="Arial"/>
          <w:b/>
          <w:bCs/>
          <w:color w:val="000000" w:themeColor="text1"/>
        </w:rPr>
        <w:t>12.0</w:t>
      </w:r>
      <w:r w:rsidRPr="00970C8F">
        <w:rPr>
          <w:rFonts w:ascii="Arial" w:hAnsi="Arial" w:cs="Arial"/>
          <w:b/>
          <w:bCs/>
          <w:color w:val="000000" w:themeColor="text1"/>
        </w:rPr>
        <w:t xml:space="preserve"> wird das Unternehmen eine Reihe von Produktneuheiten vorstellen, die für hochwertige Verarbeitung, Qualität und </w:t>
      </w:r>
      <w:r w:rsidR="00F61207" w:rsidRPr="00970C8F">
        <w:rPr>
          <w:rFonts w:ascii="Arial" w:hAnsi="Arial" w:cs="Arial"/>
          <w:b/>
          <w:bCs/>
          <w:color w:val="000000" w:themeColor="text1"/>
        </w:rPr>
        <w:t>Wirtschaftlichkeit</w:t>
      </w:r>
      <w:r w:rsidRPr="00970C8F">
        <w:rPr>
          <w:rFonts w:ascii="Arial" w:hAnsi="Arial" w:cs="Arial"/>
          <w:b/>
          <w:bCs/>
          <w:color w:val="000000" w:themeColor="text1"/>
        </w:rPr>
        <w:t xml:space="preserve"> stehen.</w:t>
      </w:r>
    </w:p>
    <w:p w14:paraId="68B6E431" w14:textId="77777777" w:rsidR="00D8534C" w:rsidRDefault="00D8534C" w:rsidP="000C688D">
      <w:pPr>
        <w:rPr>
          <w:rFonts w:ascii="Arial" w:hAnsi="Arial" w:cs="Arial"/>
          <w:b/>
          <w:bCs/>
          <w:color w:val="000000" w:themeColor="text1"/>
        </w:rPr>
      </w:pPr>
    </w:p>
    <w:p w14:paraId="3F155FE9" w14:textId="7E88FF4B" w:rsidR="000C688D" w:rsidRPr="009513C9" w:rsidRDefault="000C688D" w:rsidP="000C688D">
      <w:pPr>
        <w:rPr>
          <w:rFonts w:ascii="Arial" w:hAnsi="Arial" w:cs="Arial"/>
          <w:b/>
          <w:bCs/>
          <w:color w:val="000000" w:themeColor="text1"/>
        </w:rPr>
      </w:pPr>
      <w:r>
        <w:rPr>
          <w:rFonts w:ascii="Arial" w:hAnsi="Arial" w:cs="Arial"/>
          <w:b/>
          <w:bCs/>
          <w:color w:val="000000" w:themeColor="text1"/>
        </w:rPr>
        <w:t xml:space="preserve">Qualität und Effizienz vereint: Die Liebherr-Neuheiten </w:t>
      </w:r>
      <w:r w:rsidRPr="00AA4274">
        <w:rPr>
          <w:rFonts w:ascii="Arial" w:hAnsi="Arial" w:cs="Arial"/>
          <w:b/>
          <w:bCs/>
          <w:color w:val="000000" w:themeColor="text1"/>
        </w:rPr>
        <w:t>für</w:t>
      </w:r>
      <w:r>
        <w:rPr>
          <w:rFonts w:ascii="Arial" w:hAnsi="Arial" w:cs="Arial"/>
          <w:b/>
          <w:bCs/>
          <w:color w:val="000000" w:themeColor="text1"/>
        </w:rPr>
        <w:t xml:space="preserve"> 2024  </w:t>
      </w:r>
    </w:p>
    <w:p w14:paraId="320D34C1" w14:textId="515F95E5" w:rsidR="000C688D" w:rsidRDefault="000C688D" w:rsidP="00AA4274">
      <w:pPr>
        <w:rPr>
          <w:rFonts w:ascii="Arial" w:hAnsi="Arial" w:cs="Arial"/>
          <w:color w:val="000000" w:themeColor="text1"/>
        </w:rPr>
      </w:pPr>
      <w:r>
        <w:rPr>
          <w:rFonts w:ascii="Arial" w:hAnsi="Arial" w:cs="Arial"/>
          <w:color w:val="000000" w:themeColor="text1"/>
        </w:rPr>
        <w:t>Unter den Highlights befinden sich unter anderem neue Kühl- und Gefrierschränke, innen mit hochwertigem Edelstahl verarbeitet</w:t>
      </w:r>
      <w:r w:rsidR="00F61207">
        <w:rPr>
          <w:rFonts w:ascii="Arial" w:hAnsi="Arial" w:cs="Arial"/>
          <w:color w:val="000000" w:themeColor="text1"/>
        </w:rPr>
        <w:t xml:space="preserve">, die passgenau </w:t>
      </w:r>
      <w:r>
        <w:rPr>
          <w:rFonts w:ascii="Arial" w:hAnsi="Arial" w:cs="Arial"/>
          <w:color w:val="000000" w:themeColor="text1"/>
        </w:rPr>
        <w:t>für die allgemeine wissenschaftliche Anwendung</w:t>
      </w:r>
      <w:r w:rsidR="00F61207">
        <w:rPr>
          <w:rFonts w:ascii="Arial" w:hAnsi="Arial" w:cs="Arial"/>
          <w:color w:val="000000" w:themeColor="text1"/>
        </w:rPr>
        <w:t xml:space="preserve"> entwickelt wurden</w:t>
      </w:r>
      <w:r w:rsidRPr="00036071">
        <w:rPr>
          <w:rFonts w:ascii="Arial" w:hAnsi="Arial" w:cs="Arial"/>
          <w:color w:val="000000" w:themeColor="text1"/>
        </w:rPr>
        <w:t xml:space="preserve">. </w:t>
      </w:r>
      <w:r>
        <w:rPr>
          <w:rFonts w:ascii="Arial" w:hAnsi="Arial" w:cs="Arial"/>
          <w:color w:val="000000" w:themeColor="text1"/>
        </w:rPr>
        <w:t>Sie bieten nicht nur viel Platz für empfindliche Substanzen, sondern überzeugen auch durch ein Höchstmaß an Temperaturstabilität und Sicherheit.</w:t>
      </w:r>
      <w:r w:rsidR="00AA4274">
        <w:rPr>
          <w:rFonts w:ascii="Arial" w:hAnsi="Arial" w:cs="Arial"/>
          <w:color w:val="000000" w:themeColor="text1"/>
        </w:rPr>
        <w:t xml:space="preserve"> </w:t>
      </w:r>
      <w:r w:rsidR="00AA4274" w:rsidRPr="00AA4274">
        <w:rPr>
          <w:rFonts w:ascii="Arial" w:hAnsi="Arial" w:cs="Arial"/>
          <w:color w:val="000000" w:themeColor="text1"/>
        </w:rPr>
        <w:t>Damit Produkte nach Unterbrechung der</w:t>
      </w:r>
      <w:r w:rsidR="00AA4274">
        <w:rPr>
          <w:rFonts w:ascii="Arial" w:hAnsi="Arial" w:cs="Arial"/>
          <w:color w:val="000000" w:themeColor="text1"/>
        </w:rPr>
        <w:t xml:space="preserve"> </w:t>
      </w:r>
      <w:r w:rsidR="00AA4274" w:rsidRPr="00AA4274">
        <w:rPr>
          <w:rFonts w:ascii="Arial" w:hAnsi="Arial" w:cs="Arial"/>
          <w:color w:val="000000" w:themeColor="text1"/>
        </w:rPr>
        <w:t>Kühlkette nicht versehentlich in Umlauf</w:t>
      </w:r>
      <w:r w:rsidR="00AA4274">
        <w:rPr>
          <w:rFonts w:ascii="Arial" w:hAnsi="Arial" w:cs="Arial"/>
          <w:color w:val="000000" w:themeColor="text1"/>
        </w:rPr>
        <w:t xml:space="preserve"> </w:t>
      </w:r>
      <w:r w:rsidR="00AA4274" w:rsidRPr="00AA4274">
        <w:rPr>
          <w:rFonts w:ascii="Arial" w:hAnsi="Arial" w:cs="Arial"/>
          <w:color w:val="000000" w:themeColor="text1"/>
        </w:rPr>
        <w:t>geraten, verriegelt</w:t>
      </w:r>
      <w:r w:rsidR="00AA4274">
        <w:rPr>
          <w:rFonts w:ascii="Arial" w:hAnsi="Arial" w:cs="Arial"/>
          <w:color w:val="000000" w:themeColor="text1"/>
        </w:rPr>
        <w:t xml:space="preserve"> das innovative</w:t>
      </w:r>
      <w:r w:rsidR="00AA4274" w:rsidRPr="00AA4274">
        <w:rPr>
          <w:rFonts w:ascii="Arial" w:hAnsi="Arial" w:cs="Arial"/>
          <w:color w:val="000000" w:themeColor="text1"/>
        </w:rPr>
        <w:t xml:space="preserve"> SmartLock i</w:t>
      </w:r>
      <w:r w:rsidR="00197C12">
        <w:rPr>
          <w:rFonts w:ascii="Arial" w:hAnsi="Arial" w:cs="Arial"/>
          <w:color w:val="000000" w:themeColor="text1"/>
        </w:rPr>
        <w:t>m</w:t>
      </w:r>
      <w:r w:rsidR="00AA4274" w:rsidRPr="00AA4274">
        <w:rPr>
          <w:rFonts w:ascii="Arial" w:hAnsi="Arial" w:cs="Arial"/>
          <w:color w:val="000000" w:themeColor="text1"/>
        </w:rPr>
        <w:t xml:space="preserve"> Alarm</w:t>
      </w:r>
      <w:r w:rsidR="00197C12">
        <w:rPr>
          <w:rFonts w:ascii="Arial" w:hAnsi="Arial" w:cs="Arial"/>
          <w:color w:val="000000" w:themeColor="text1"/>
        </w:rPr>
        <w:t>fall</w:t>
      </w:r>
      <w:r w:rsidR="00AA4274">
        <w:rPr>
          <w:rFonts w:ascii="Arial" w:hAnsi="Arial" w:cs="Arial"/>
          <w:color w:val="000000" w:themeColor="text1"/>
        </w:rPr>
        <w:t xml:space="preserve"> </w:t>
      </w:r>
      <w:r w:rsidR="00AA4274" w:rsidRPr="00AA4274">
        <w:rPr>
          <w:rFonts w:ascii="Arial" w:hAnsi="Arial" w:cs="Arial"/>
          <w:color w:val="000000" w:themeColor="text1"/>
        </w:rPr>
        <w:t>automatisch die Tür. Nur autorisierte</w:t>
      </w:r>
      <w:r w:rsidR="00AA4274">
        <w:rPr>
          <w:rFonts w:ascii="Arial" w:hAnsi="Arial" w:cs="Arial"/>
          <w:color w:val="000000" w:themeColor="text1"/>
        </w:rPr>
        <w:t xml:space="preserve"> </w:t>
      </w:r>
      <w:r w:rsidR="00AA4274" w:rsidRPr="00AA4274">
        <w:rPr>
          <w:rFonts w:ascii="Arial" w:hAnsi="Arial" w:cs="Arial"/>
          <w:color w:val="000000" w:themeColor="text1"/>
        </w:rPr>
        <w:t>Personen können sie</w:t>
      </w:r>
      <w:r w:rsidR="00AA4274">
        <w:rPr>
          <w:rFonts w:ascii="Arial" w:hAnsi="Arial" w:cs="Arial"/>
          <w:color w:val="000000" w:themeColor="text1"/>
        </w:rPr>
        <w:t xml:space="preserve"> daraufhin</w:t>
      </w:r>
      <w:r w:rsidR="00AA4274" w:rsidRPr="00AA4274">
        <w:rPr>
          <w:rFonts w:ascii="Arial" w:hAnsi="Arial" w:cs="Arial"/>
          <w:color w:val="000000" w:themeColor="text1"/>
        </w:rPr>
        <w:t xml:space="preserve"> wieder entriegeln</w:t>
      </w:r>
      <w:r w:rsidR="00AA4274">
        <w:rPr>
          <w:rFonts w:ascii="Arial" w:hAnsi="Arial" w:cs="Arial"/>
          <w:color w:val="000000" w:themeColor="text1"/>
        </w:rPr>
        <w:t>.</w:t>
      </w:r>
    </w:p>
    <w:p w14:paraId="3FAD920D" w14:textId="692495F9" w:rsidR="000C688D" w:rsidRDefault="000D07D4" w:rsidP="000C688D">
      <w:pPr>
        <w:rPr>
          <w:rFonts w:ascii="Arial" w:hAnsi="Arial" w:cs="Arial"/>
          <w:color w:val="000000" w:themeColor="text1"/>
        </w:rPr>
      </w:pPr>
      <w:r>
        <w:rPr>
          <w:rFonts w:ascii="Arial" w:hAnsi="Arial" w:cs="Arial"/>
          <w:color w:val="000000" w:themeColor="text1"/>
        </w:rPr>
        <w:t>Die</w:t>
      </w:r>
      <w:r w:rsidR="000C688D" w:rsidRPr="00036071">
        <w:rPr>
          <w:rFonts w:ascii="Arial" w:hAnsi="Arial" w:cs="Arial"/>
          <w:color w:val="000000" w:themeColor="text1"/>
        </w:rPr>
        <w:t xml:space="preserve"> </w:t>
      </w:r>
      <w:r w:rsidR="000C688D">
        <w:rPr>
          <w:rFonts w:ascii="Arial" w:hAnsi="Arial" w:cs="Arial"/>
          <w:color w:val="000000" w:themeColor="text1"/>
        </w:rPr>
        <w:t>neuen Kühl-Gefrierkombinationen</w:t>
      </w:r>
      <w:r w:rsidR="000C688D" w:rsidRPr="00036071">
        <w:rPr>
          <w:rFonts w:ascii="Arial" w:hAnsi="Arial" w:cs="Arial"/>
          <w:color w:val="000000" w:themeColor="text1"/>
        </w:rPr>
        <w:t xml:space="preserve"> mit Kunststoff-Innenbehälter</w:t>
      </w:r>
      <w:r w:rsidR="000C688D">
        <w:rPr>
          <w:rFonts w:ascii="Arial" w:hAnsi="Arial" w:cs="Arial"/>
          <w:color w:val="000000" w:themeColor="text1"/>
        </w:rPr>
        <w:t xml:space="preserve"> </w:t>
      </w:r>
      <w:r w:rsidR="00197C12">
        <w:rPr>
          <w:rFonts w:ascii="Arial" w:hAnsi="Arial" w:cs="Arial"/>
          <w:color w:val="000000" w:themeColor="text1"/>
        </w:rPr>
        <w:t>sind</w:t>
      </w:r>
      <w:r w:rsidR="00AA4274">
        <w:rPr>
          <w:rFonts w:ascii="Arial" w:hAnsi="Arial" w:cs="Arial"/>
          <w:color w:val="000000" w:themeColor="text1"/>
        </w:rPr>
        <w:t xml:space="preserve"> </w:t>
      </w:r>
      <w:r w:rsidR="00970C8F">
        <w:rPr>
          <w:rFonts w:ascii="Arial" w:hAnsi="Arial" w:cs="Arial"/>
          <w:color w:val="000000" w:themeColor="text1"/>
        </w:rPr>
        <w:t xml:space="preserve">nicht nur </w:t>
      </w:r>
      <w:r w:rsidR="000C688D" w:rsidRPr="00036071">
        <w:rPr>
          <w:rFonts w:ascii="Arial" w:hAnsi="Arial" w:cs="Arial"/>
          <w:color w:val="000000" w:themeColor="text1"/>
        </w:rPr>
        <w:t>für d</w:t>
      </w:r>
      <w:r w:rsidR="000C688D">
        <w:rPr>
          <w:rFonts w:ascii="Arial" w:hAnsi="Arial" w:cs="Arial"/>
          <w:color w:val="000000" w:themeColor="text1"/>
        </w:rPr>
        <w:t>ie</w:t>
      </w:r>
      <w:r w:rsidR="000C688D" w:rsidRPr="00036071">
        <w:rPr>
          <w:rFonts w:ascii="Arial" w:hAnsi="Arial" w:cs="Arial"/>
          <w:color w:val="000000" w:themeColor="text1"/>
        </w:rPr>
        <w:t xml:space="preserve"> allgemeine Labor</w:t>
      </w:r>
      <w:r w:rsidR="000C688D">
        <w:rPr>
          <w:rFonts w:ascii="Arial" w:hAnsi="Arial" w:cs="Arial"/>
          <w:color w:val="000000" w:themeColor="text1"/>
        </w:rPr>
        <w:t>anwendung</w:t>
      </w:r>
      <w:r w:rsidR="000C688D" w:rsidRPr="00036071">
        <w:rPr>
          <w:rFonts w:ascii="Arial" w:hAnsi="Arial" w:cs="Arial"/>
          <w:color w:val="000000" w:themeColor="text1"/>
        </w:rPr>
        <w:t xml:space="preserve"> </w:t>
      </w:r>
      <w:r w:rsidR="00970C8F">
        <w:rPr>
          <w:rFonts w:ascii="Arial" w:hAnsi="Arial" w:cs="Arial"/>
          <w:color w:val="000000" w:themeColor="text1"/>
        </w:rPr>
        <w:t xml:space="preserve">sondern auch </w:t>
      </w:r>
      <w:r w:rsidR="000C688D">
        <w:rPr>
          <w:rFonts w:ascii="Arial" w:hAnsi="Arial" w:cs="Arial"/>
          <w:color w:val="000000" w:themeColor="text1"/>
        </w:rPr>
        <w:t>für die Lagerung</w:t>
      </w:r>
      <w:r w:rsidR="00C35D17">
        <w:rPr>
          <w:rFonts w:ascii="Arial" w:hAnsi="Arial" w:cs="Arial"/>
          <w:color w:val="000000" w:themeColor="text1"/>
        </w:rPr>
        <w:t xml:space="preserve"> von</w:t>
      </w:r>
      <w:r w:rsidR="000C688D">
        <w:rPr>
          <w:rFonts w:ascii="Arial" w:hAnsi="Arial" w:cs="Arial"/>
          <w:color w:val="000000" w:themeColor="text1"/>
        </w:rPr>
        <w:t xml:space="preserve"> brennbare</w:t>
      </w:r>
      <w:r w:rsidR="00C35D17">
        <w:rPr>
          <w:rFonts w:ascii="Arial" w:hAnsi="Arial" w:cs="Arial"/>
          <w:color w:val="000000" w:themeColor="text1"/>
        </w:rPr>
        <w:t>n</w:t>
      </w:r>
      <w:r w:rsidR="000C688D">
        <w:rPr>
          <w:rFonts w:ascii="Arial" w:hAnsi="Arial" w:cs="Arial"/>
          <w:color w:val="000000" w:themeColor="text1"/>
        </w:rPr>
        <w:t xml:space="preserve"> Materialien</w:t>
      </w:r>
      <w:r w:rsidR="00197C12">
        <w:rPr>
          <w:rFonts w:ascii="Arial" w:hAnsi="Arial" w:cs="Arial"/>
          <w:color w:val="000000" w:themeColor="text1"/>
        </w:rPr>
        <w:t xml:space="preserve"> erhältlich</w:t>
      </w:r>
      <w:r w:rsidR="000C688D" w:rsidRPr="00036071">
        <w:rPr>
          <w:rFonts w:ascii="Arial" w:hAnsi="Arial" w:cs="Arial"/>
          <w:color w:val="000000" w:themeColor="text1"/>
        </w:rPr>
        <w:t xml:space="preserve">. </w:t>
      </w:r>
      <w:r w:rsidR="000C688D">
        <w:rPr>
          <w:rFonts w:ascii="Arial" w:hAnsi="Arial" w:cs="Arial"/>
          <w:color w:val="000000" w:themeColor="text1"/>
        </w:rPr>
        <w:t xml:space="preserve">Sie zeichnen sich durch geringe Temperaturschwankungen und einen äußerst effizienten Betrieb aus. </w:t>
      </w:r>
      <w:r w:rsidR="000D520E">
        <w:rPr>
          <w:rFonts w:ascii="Arial" w:hAnsi="Arial" w:cs="Arial"/>
          <w:color w:val="000000" w:themeColor="text1"/>
        </w:rPr>
        <w:t>Außerdem</w:t>
      </w:r>
      <w:r w:rsidR="000C688D">
        <w:rPr>
          <w:rFonts w:ascii="Arial" w:hAnsi="Arial" w:cs="Arial"/>
          <w:color w:val="000000" w:themeColor="text1"/>
        </w:rPr>
        <w:t xml:space="preserve"> präsentiert </w:t>
      </w:r>
      <w:r w:rsidR="006F044D">
        <w:rPr>
          <w:rFonts w:ascii="Arial" w:hAnsi="Arial" w:cs="Arial"/>
          <w:color w:val="000000" w:themeColor="text1"/>
        </w:rPr>
        <w:t>Liebherr</w:t>
      </w:r>
      <w:r w:rsidR="000C688D">
        <w:rPr>
          <w:rFonts w:ascii="Arial" w:hAnsi="Arial" w:cs="Arial"/>
          <w:color w:val="000000" w:themeColor="text1"/>
        </w:rPr>
        <w:t xml:space="preserve"> einen</w:t>
      </w:r>
      <w:r w:rsidR="000C688D" w:rsidRPr="00163261">
        <w:rPr>
          <w:rFonts w:ascii="Arial" w:hAnsi="Arial" w:cs="Arial"/>
          <w:color w:val="000000" w:themeColor="text1"/>
        </w:rPr>
        <w:t xml:space="preserve"> 60</w:t>
      </w:r>
      <w:r w:rsidR="00F61207">
        <w:rPr>
          <w:rFonts w:ascii="Arial" w:hAnsi="Arial" w:cs="Arial"/>
          <w:color w:val="000000" w:themeColor="text1"/>
        </w:rPr>
        <w:t xml:space="preserve"> </w:t>
      </w:r>
      <w:r w:rsidR="000C688D" w:rsidRPr="00163261">
        <w:rPr>
          <w:rFonts w:ascii="Arial" w:hAnsi="Arial" w:cs="Arial"/>
          <w:color w:val="000000" w:themeColor="text1"/>
        </w:rPr>
        <w:t>cm</w:t>
      </w:r>
      <w:r w:rsidR="000C688D">
        <w:rPr>
          <w:rFonts w:ascii="Arial" w:hAnsi="Arial" w:cs="Arial"/>
          <w:color w:val="000000" w:themeColor="text1"/>
        </w:rPr>
        <w:t xml:space="preserve"> breiten </w:t>
      </w:r>
      <w:r w:rsidR="000C688D" w:rsidRPr="00163261">
        <w:rPr>
          <w:rFonts w:ascii="Arial" w:hAnsi="Arial" w:cs="Arial"/>
          <w:color w:val="000000" w:themeColor="text1"/>
        </w:rPr>
        <w:t>Gefrier</w:t>
      </w:r>
      <w:r w:rsidR="000C688D">
        <w:rPr>
          <w:rFonts w:ascii="Arial" w:hAnsi="Arial" w:cs="Arial"/>
          <w:color w:val="000000" w:themeColor="text1"/>
        </w:rPr>
        <w:t>schrank</w:t>
      </w:r>
      <w:r w:rsidR="006F044D">
        <w:rPr>
          <w:rFonts w:ascii="Arial" w:hAnsi="Arial" w:cs="Arial"/>
          <w:color w:val="000000" w:themeColor="text1"/>
        </w:rPr>
        <w:t>, a</w:t>
      </w:r>
      <w:r w:rsidR="000C688D" w:rsidRPr="00163261">
        <w:rPr>
          <w:rFonts w:ascii="Arial" w:hAnsi="Arial" w:cs="Arial"/>
          <w:color w:val="000000" w:themeColor="text1"/>
        </w:rPr>
        <w:t>usgestattet mit</w:t>
      </w:r>
      <w:r w:rsidR="006F044D">
        <w:rPr>
          <w:rFonts w:ascii="Arial" w:hAnsi="Arial" w:cs="Arial"/>
          <w:color w:val="000000" w:themeColor="text1"/>
        </w:rPr>
        <w:t xml:space="preserve"> der</w:t>
      </w:r>
      <w:r w:rsidR="000C688D" w:rsidRPr="00163261">
        <w:rPr>
          <w:rFonts w:ascii="Arial" w:hAnsi="Arial" w:cs="Arial"/>
          <w:color w:val="000000" w:themeColor="text1"/>
        </w:rPr>
        <w:t xml:space="preserve"> innovative</w:t>
      </w:r>
      <w:r w:rsidR="006F044D">
        <w:rPr>
          <w:rFonts w:ascii="Arial" w:hAnsi="Arial" w:cs="Arial"/>
          <w:color w:val="000000" w:themeColor="text1"/>
        </w:rPr>
        <w:t>n</w:t>
      </w:r>
      <w:r w:rsidR="000C688D" w:rsidRPr="00163261">
        <w:rPr>
          <w:rFonts w:ascii="Arial" w:hAnsi="Arial" w:cs="Arial"/>
          <w:color w:val="000000" w:themeColor="text1"/>
        </w:rPr>
        <w:t xml:space="preserve"> NoFrost-Technologie</w:t>
      </w:r>
      <w:r w:rsidR="006F044D">
        <w:rPr>
          <w:rFonts w:ascii="Arial" w:hAnsi="Arial" w:cs="Arial"/>
          <w:color w:val="000000" w:themeColor="text1"/>
        </w:rPr>
        <w:t>,</w:t>
      </w:r>
      <w:r w:rsidR="000C688D">
        <w:rPr>
          <w:rFonts w:ascii="Arial" w:hAnsi="Arial" w:cs="Arial"/>
          <w:color w:val="000000" w:themeColor="text1"/>
        </w:rPr>
        <w:t xml:space="preserve"> </w:t>
      </w:r>
      <w:r w:rsidR="006F044D">
        <w:rPr>
          <w:rFonts w:ascii="Arial" w:hAnsi="Arial" w:cs="Arial"/>
          <w:color w:val="000000" w:themeColor="text1"/>
        </w:rPr>
        <w:t>die</w:t>
      </w:r>
      <w:r w:rsidR="000C688D" w:rsidRPr="00163261">
        <w:rPr>
          <w:rFonts w:ascii="Arial" w:hAnsi="Arial" w:cs="Arial"/>
          <w:color w:val="000000" w:themeColor="text1"/>
        </w:rPr>
        <w:t xml:space="preserve"> </w:t>
      </w:r>
      <w:r w:rsidR="000D520E">
        <w:rPr>
          <w:rFonts w:ascii="Arial" w:hAnsi="Arial" w:cs="Arial"/>
          <w:color w:val="000000" w:themeColor="text1"/>
        </w:rPr>
        <w:t xml:space="preserve">einen eisfreien Innenraum </w:t>
      </w:r>
      <w:r w:rsidR="00F61207">
        <w:rPr>
          <w:rFonts w:ascii="Arial" w:hAnsi="Arial" w:cs="Arial"/>
          <w:color w:val="000000" w:themeColor="text1"/>
        </w:rPr>
        <w:t xml:space="preserve">sicherstellt </w:t>
      </w:r>
      <w:r w:rsidR="000D520E">
        <w:rPr>
          <w:rFonts w:ascii="Arial" w:hAnsi="Arial" w:cs="Arial"/>
          <w:color w:val="000000" w:themeColor="text1"/>
        </w:rPr>
        <w:t xml:space="preserve">und </w:t>
      </w:r>
      <w:r w:rsidR="000C688D" w:rsidRPr="00163261">
        <w:rPr>
          <w:rFonts w:ascii="Arial" w:hAnsi="Arial" w:cs="Arial"/>
          <w:color w:val="000000" w:themeColor="text1"/>
        </w:rPr>
        <w:t>manuelles Abtauen überflüssi</w:t>
      </w:r>
      <w:r w:rsidR="000C688D">
        <w:rPr>
          <w:rFonts w:ascii="Arial" w:hAnsi="Arial" w:cs="Arial"/>
          <w:color w:val="000000" w:themeColor="text1"/>
        </w:rPr>
        <w:t>g</w:t>
      </w:r>
      <w:r w:rsidR="006F044D">
        <w:rPr>
          <w:rFonts w:ascii="Arial" w:hAnsi="Arial" w:cs="Arial"/>
          <w:color w:val="000000" w:themeColor="text1"/>
        </w:rPr>
        <w:t xml:space="preserve"> macht</w:t>
      </w:r>
      <w:r w:rsidR="000C688D" w:rsidRPr="00163261">
        <w:rPr>
          <w:rFonts w:ascii="Arial" w:hAnsi="Arial" w:cs="Arial"/>
          <w:color w:val="000000" w:themeColor="text1"/>
        </w:rPr>
        <w:t xml:space="preserve">. </w:t>
      </w:r>
    </w:p>
    <w:p w14:paraId="32F62E55" w14:textId="4B3A7324" w:rsidR="000C688D" w:rsidRDefault="000C688D" w:rsidP="00970C8F">
      <w:pPr>
        <w:rPr>
          <w:rFonts w:ascii="Arial" w:hAnsi="Arial" w:cs="Arial"/>
          <w:color w:val="000000" w:themeColor="text1"/>
          <w:kern w:val="2"/>
        </w:rPr>
      </w:pPr>
      <w:r w:rsidRPr="003F17EA">
        <w:rPr>
          <w:rFonts w:ascii="Arial" w:hAnsi="Arial" w:cs="Arial"/>
          <w:color w:val="000000" w:themeColor="text1"/>
          <w:kern w:val="2"/>
        </w:rPr>
        <w:t xml:space="preserve">Ein </w:t>
      </w:r>
      <w:r>
        <w:rPr>
          <w:rFonts w:ascii="Arial" w:hAnsi="Arial" w:cs="Arial"/>
          <w:color w:val="000000" w:themeColor="text1"/>
        </w:rPr>
        <w:t>weitere</w:t>
      </w:r>
      <w:r w:rsidR="000D520E">
        <w:rPr>
          <w:rFonts w:ascii="Arial" w:hAnsi="Arial" w:cs="Arial"/>
          <w:color w:val="000000" w:themeColor="text1"/>
          <w:kern w:val="2"/>
        </w:rPr>
        <w:t>s Highlight</w:t>
      </w:r>
      <w:r w:rsidR="00C471C8">
        <w:rPr>
          <w:rFonts w:ascii="Arial" w:hAnsi="Arial" w:cs="Arial"/>
          <w:color w:val="000000" w:themeColor="text1"/>
          <w:kern w:val="2"/>
        </w:rPr>
        <w:t xml:space="preserve"> des Messestands ist ein neuer Ultratiefkühlschrank im kompakten 350-</w:t>
      </w:r>
      <w:r w:rsidR="00F61207">
        <w:rPr>
          <w:rFonts w:ascii="Arial" w:hAnsi="Arial" w:cs="Arial"/>
          <w:color w:val="000000" w:themeColor="text1"/>
          <w:kern w:val="2"/>
        </w:rPr>
        <w:t>Liter</w:t>
      </w:r>
      <w:r w:rsidR="00C471C8">
        <w:rPr>
          <w:rFonts w:ascii="Arial" w:hAnsi="Arial" w:cs="Arial"/>
          <w:color w:val="000000" w:themeColor="text1"/>
          <w:kern w:val="2"/>
        </w:rPr>
        <w:t>-Format.</w:t>
      </w:r>
      <w:r>
        <w:rPr>
          <w:rFonts w:ascii="Arial" w:hAnsi="Arial" w:cs="Arial"/>
          <w:color w:val="000000" w:themeColor="text1"/>
        </w:rPr>
        <w:t xml:space="preserve"> </w:t>
      </w:r>
      <w:r w:rsidRPr="00490910">
        <w:rPr>
          <w:rFonts w:ascii="Arial" w:hAnsi="Arial" w:cs="Arial"/>
          <w:color w:val="000000" w:themeColor="text1"/>
        </w:rPr>
        <w:t>Das Modell ist</w:t>
      </w:r>
      <w:r w:rsidR="000D520E">
        <w:rPr>
          <w:rFonts w:ascii="Arial" w:hAnsi="Arial" w:cs="Arial"/>
          <w:color w:val="000000" w:themeColor="text1"/>
        </w:rPr>
        <w:t xml:space="preserve"> auf den Betrieb bei sehr niedrigen Temperaturen konzipiert und</w:t>
      </w:r>
      <w:r w:rsidRPr="00490910">
        <w:rPr>
          <w:rFonts w:ascii="Arial" w:hAnsi="Arial" w:cs="Arial"/>
          <w:color w:val="000000" w:themeColor="text1"/>
        </w:rPr>
        <w:t xml:space="preserve"> aufgrund seiner geringen Breite besonders für kleinere Labore geeignet, da weniger Stellfläche benötigt wird</w:t>
      </w:r>
      <w:r w:rsidR="000D520E">
        <w:rPr>
          <w:rFonts w:ascii="Arial" w:hAnsi="Arial" w:cs="Arial"/>
          <w:color w:val="000000" w:themeColor="text1"/>
        </w:rPr>
        <w:t>.</w:t>
      </w:r>
      <w:r>
        <w:rPr>
          <w:rFonts w:ascii="Arial" w:hAnsi="Arial" w:cs="Arial"/>
          <w:color w:val="000000" w:themeColor="text1"/>
          <w:kern w:val="2"/>
        </w:rPr>
        <w:t xml:space="preserve"> </w:t>
      </w:r>
    </w:p>
    <w:p w14:paraId="552AFDFC" w14:textId="77777777" w:rsidR="00970C8F" w:rsidRPr="00970C8F" w:rsidRDefault="000C688D" w:rsidP="00970C8F">
      <w:pPr>
        <w:rPr>
          <w:rFonts w:ascii="Arial" w:hAnsi="Arial" w:cs="Arial"/>
          <w:b/>
          <w:bCs/>
          <w:color w:val="000000" w:themeColor="text1"/>
        </w:rPr>
      </w:pPr>
      <w:r w:rsidRPr="00970C8F">
        <w:rPr>
          <w:rFonts w:ascii="Arial" w:hAnsi="Arial" w:cs="Arial"/>
          <w:b/>
          <w:bCs/>
          <w:color w:val="000000" w:themeColor="text1"/>
        </w:rPr>
        <w:t>Erfüllung von Kernanforderungen für wissenschaftliche Anwendungen</w:t>
      </w:r>
    </w:p>
    <w:p w14:paraId="2B3F7C60" w14:textId="3520F594" w:rsidR="00780481" w:rsidRPr="00970C8F" w:rsidRDefault="00970C8F" w:rsidP="00970C8F">
      <w:pPr>
        <w:rPr>
          <w:rFonts w:ascii="Arial" w:hAnsi="Arial" w:cs="Arial"/>
          <w:color w:val="000000" w:themeColor="text1"/>
        </w:rPr>
      </w:pPr>
      <w:r w:rsidRPr="00970C8F">
        <w:rPr>
          <w:rFonts w:ascii="Arial" w:hAnsi="Arial" w:cs="Arial"/>
          <w:color w:val="000000" w:themeColor="text1"/>
        </w:rPr>
        <w:t>D</w:t>
      </w:r>
      <w:r w:rsidR="000C688D" w:rsidRPr="00970C8F">
        <w:rPr>
          <w:rFonts w:ascii="Arial" w:hAnsi="Arial" w:cs="Arial"/>
          <w:color w:val="000000" w:themeColor="text1"/>
        </w:rPr>
        <w:t xml:space="preserve">ie neuesten Produktinnovationen von Liebherr wurden entwickelt, um die spezifischen Anforderungen im Labor, </w:t>
      </w:r>
      <w:r w:rsidR="00587785">
        <w:rPr>
          <w:rFonts w:ascii="Arial" w:hAnsi="Arial" w:cs="Arial"/>
          <w:color w:val="000000" w:themeColor="text1"/>
        </w:rPr>
        <w:t xml:space="preserve">in </w:t>
      </w:r>
      <w:r w:rsidR="000C688D" w:rsidRPr="00970C8F">
        <w:rPr>
          <w:rFonts w:ascii="Arial" w:hAnsi="Arial" w:cs="Arial"/>
          <w:color w:val="000000" w:themeColor="text1"/>
        </w:rPr>
        <w:t xml:space="preserve">der Analytik und der Biotechnologie optimal zu erfüllen. Stabile Temperaturen sowie integrierte Alarm- und Sicherheitsfunktionen garantieren eine sichere Aufbewahrung von Proben. </w:t>
      </w:r>
      <w:r w:rsidR="00C471C8" w:rsidRPr="00970C8F">
        <w:rPr>
          <w:rFonts w:ascii="Arial" w:hAnsi="Arial" w:cs="Arial"/>
          <w:color w:val="000000" w:themeColor="text1"/>
        </w:rPr>
        <w:t>Dabei erfüllen a</w:t>
      </w:r>
      <w:r w:rsidR="006F044D" w:rsidRPr="00970C8F">
        <w:rPr>
          <w:rFonts w:ascii="Arial" w:hAnsi="Arial" w:cs="Arial"/>
          <w:color w:val="000000" w:themeColor="text1"/>
        </w:rPr>
        <w:t>lle Geräte</w:t>
      </w:r>
      <w:r w:rsidR="000C688D" w:rsidRPr="00970C8F">
        <w:rPr>
          <w:rFonts w:ascii="Arial" w:hAnsi="Arial" w:cs="Arial"/>
          <w:color w:val="000000" w:themeColor="text1"/>
        </w:rPr>
        <w:t xml:space="preserve"> höchste Sicherheitsstandards und Normen. </w:t>
      </w:r>
      <w:r w:rsidR="00780481" w:rsidRPr="00970C8F">
        <w:rPr>
          <w:rFonts w:ascii="Arial" w:hAnsi="Arial" w:cs="Arial"/>
          <w:color w:val="000000" w:themeColor="text1"/>
        </w:rPr>
        <w:t xml:space="preserve">Zudem sind die Geräte ergonomisch auf die entsprechende Arbeitsumgebung ausgerichtet und einfach in der Handhabung. </w:t>
      </w:r>
    </w:p>
    <w:p w14:paraId="1B02ACE9" w14:textId="77777777" w:rsidR="00970C8F" w:rsidRDefault="000C688D" w:rsidP="00970C8F">
      <w:pPr>
        <w:rPr>
          <w:rFonts w:ascii="Arial" w:hAnsi="Arial" w:cs="Arial"/>
          <w:color w:val="000000" w:themeColor="text1"/>
        </w:rPr>
      </w:pPr>
      <w:r w:rsidRPr="00970C8F">
        <w:rPr>
          <w:rFonts w:ascii="Arial" w:hAnsi="Arial" w:cs="Arial"/>
          <w:color w:val="000000" w:themeColor="text1"/>
        </w:rPr>
        <w:t xml:space="preserve">Eine </w:t>
      </w:r>
      <w:r w:rsidR="00AA4D15" w:rsidRPr="00970C8F">
        <w:rPr>
          <w:rFonts w:ascii="Arial" w:hAnsi="Arial" w:cs="Arial"/>
          <w:color w:val="000000" w:themeColor="text1"/>
        </w:rPr>
        <w:t>zuverlässige</w:t>
      </w:r>
      <w:r w:rsidRPr="00970C8F">
        <w:rPr>
          <w:rFonts w:ascii="Arial" w:hAnsi="Arial" w:cs="Arial"/>
          <w:color w:val="000000" w:themeColor="text1"/>
        </w:rPr>
        <w:t xml:space="preserve"> Dokumentation</w:t>
      </w:r>
      <w:r w:rsidR="00AA4D15" w:rsidRPr="00970C8F">
        <w:rPr>
          <w:rFonts w:ascii="Arial" w:hAnsi="Arial" w:cs="Arial"/>
          <w:color w:val="000000" w:themeColor="text1"/>
        </w:rPr>
        <w:t xml:space="preserve"> zur Nachweispflicht der Temperatureinhaltung</w:t>
      </w:r>
      <w:r w:rsidRPr="00970C8F">
        <w:rPr>
          <w:rFonts w:ascii="Arial" w:hAnsi="Arial" w:cs="Arial"/>
          <w:color w:val="000000" w:themeColor="text1"/>
        </w:rPr>
        <w:t xml:space="preserve"> ist </w:t>
      </w:r>
      <w:r w:rsidR="00AA4D15" w:rsidRPr="00970C8F">
        <w:rPr>
          <w:rFonts w:ascii="Arial" w:hAnsi="Arial" w:cs="Arial"/>
          <w:color w:val="000000" w:themeColor="text1"/>
        </w:rPr>
        <w:t xml:space="preserve">über die digitale, cloudbasierte Anwendung </w:t>
      </w:r>
      <w:r w:rsidRPr="00970C8F">
        <w:rPr>
          <w:rFonts w:ascii="Arial" w:hAnsi="Arial" w:cs="Arial"/>
          <w:color w:val="000000" w:themeColor="text1"/>
        </w:rPr>
        <w:t>SmartMonitoring von Liebherr</w:t>
      </w:r>
      <w:r w:rsidR="00AA4D15" w:rsidRPr="00970C8F">
        <w:rPr>
          <w:rFonts w:ascii="Arial" w:hAnsi="Arial" w:cs="Arial"/>
          <w:color w:val="000000" w:themeColor="text1"/>
        </w:rPr>
        <w:t xml:space="preserve"> möglich</w:t>
      </w:r>
      <w:r w:rsidRPr="00970C8F">
        <w:rPr>
          <w:rFonts w:ascii="Arial" w:hAnsi="Arial" w:cs="Arial"/>
          <w:color w:val="000000" w:themeColor="text1"/>
        </w:rPr>
        <w:t xml:space="preserve">. </w:t>
      </w:r>
      <w:r w:rsidR="00780481" w:rsidRPr="00970C8F">
        <w:rPr>
          <w:rFonts w:ascii="Arial" w:hAnsi="Arial" w:cs="Arial"/>
          <w:color w:val="000000" w:themeColor="text1"/>
        </w:rPr>
        <w:t xml:space="preserve">Mit den neuen externen Datenloggern, die ebenfalls auf dem Liebherr-Stand gezeigt werden, können von nun an auch Vorgängermodelle und Geräte von Drittanbietern mit SmartMonitoring vernetzt werden. </w:t>
      </w:r>
    </w:p>
    <w:p w14:paraId="6A5C7702" w14:textId="66064E9C" w:rsidR="000C688D" w:rsidRPr="00970C8F" w:rsidRDefault="000C688D" w:rsidP="00970C8F">
      <w:pPr>
        <w:rPr>
          <w:rFonts w:ascii="Arial" w:hAnsi="Arial" w:cs="Arial"/>
          <w:color w:val="000000" w:themeColor="text1"/>
        </w:rPr>
      </w:pPr>
      <w:r w:rsidRPr="00970C8F">
        <w:rPr>
          <w:rFonts w:ascii="Arial" w:hAnsi="Arial" w:cs="Arial"/>
          <w:color w:val="000000" w:themeColor="text1"/>
        </w:rPr>
        <w:lastRenderedPageBreak/>
        <w:t xml:space="preserve">Die Messebesucher:innen haben vor Ort ausreichend Gelegenheit, sich von den </w:t>
      </w:r>
      <w:r w:rsidR="002912E0" w:rsidRPr="00970C8F">
        <w:rPr>
          <w:rFonts w:ascii="Arial" w:hAnsi="Arial" w:cs="Arial"/>
          <w:color w:val="000000" w:themeColor="text1"/>
        </w:rPr>
        <w:t xml:space="preserve">langlebigen </w:t>
      </w:r>
      <w:r w:rsidRPr="00970C8F">
        <w:rPr>
          <w:rFonts w:ascii="Arial" w:hAnsi="Arial" w:cs="Arial"/>
          <w:color w:val="000000" w:themeColor="text1"/>
        </w:rPr>
        <w:t xml:space="preserve">Produktneuheiten und ihren wegweisenden Funktionen zu überzeugen. </w:t>
      </w:r>
      <w:r w:rsidR="002912E0" w:rsidRPr="00970C8F">
        <w:rPr>
          <w:rFonts w:ascii="Arial" w:hAnsi="Arial" w:cs="Arial"/>
          <w:color w:val="000000" w:themeColor="text1"/>
        </w:rPr>
        <w:t>Das Liebherr-Team freut sich auf den Austausch.</w:t>
      </w:r>
    </w:p>
    <w:p w14:paraId="784E8587" w14:textId="77777777" w:rsidR="000C688D" w:rsidRPr="00373744" w:rsidRDefault="000C688D" w:rsidP="000C688D">
      <w:pPr>
        <w:pStyle w:val="BoilerplateCopyhead9Pt"/>
        <w:spacing w:after="0" w:line="300" w:lineRule="auto"/>
        <w:rPr>
          <w:rFonts w:eastAsiaTheme="minorHAnsi" w:cs="Arial"/>
          <w:b w:val="0"/>
          <w:bCs/>
          <w:color w:val="000000" w:themeColor="text1"/>
          <w:kern w:val="2"/>
          <w:sz w:val="22"/>
          <w:szCs w:val="22"/>
          <w:lang w:val="de-DE" w:eastAsia="en-US"/>
          <w14:ligatures w14:val="standardContextual"/>
        </w:rPr>
      </w:pPr>
    </w:p>
    <w:p w14:paraId="77658B45" w14:textId="77777777" w:rsidR="000C688D" w:rsidRPr="000D6875" w:rsidRDefault="000C688D" w:rsidP="000C688D">
      <w:pPr>
        <w:widowControl w:val="0"/>
        <w:tabs>
          <w:tab w:val="left" w:pos="1940"/>
        </w:tabs>
        <w:spacing w:after="0" w:line="300" w:lineRule="auto"/>
        <w:rPr>
          <w:rFonts w:ascii="Arial" w:eastAsia="Arial" w:hAnsi="Arial" w:cs="Arial"/>
          <w:b/>
          <w:bCs/>
          <w:color w:val="000000" w:themeColor="text1"/>
          <w:sz w:val="18"/>
          <w:szCs w:val="18"/>
        </w:rPr>
      </w:pPr>
      <w:r w:rsidRPr="000D6875">
        <w:rPr>
          <w:rFonts w:ascii="Arial" w:eastAsia="Arial" w:hAnsi="Arial" w:cs="Arial"/>
          <w:b/>
          <w:bCs/>
          <w:color w:val="000000" w:themeColor="text1"/>
          <w:sz w:val="18"/>
          <w:szCs w:val="18"/>
        </w:rPr>
        <w:t>Über die Liebherr-Hausgeräte GmbH</w:t>
      </w:r>
    </w:p>
    <w:p w14:paraId="0D9CC065" w14:textId="77777777" w:rsidR="000C688D" w:rsidRDefault="000C688D" w:rsidP="000C688D">
      <w:pPr>
        <w:widowControl w:val="0"/>
        <w:tabs>
          <w:tab w:val="left" w:pos="1940"/>
        </w:tabs>
        <w:spacing w:after="0" w:line="300" w:lineRule="auto"/>
        <w:rPr>
          <w:rFonts w:ascii="Arial" w:eastAsia="Arial" w:hAnsi="Arial" w:cs="Arial"/>
          <w:color w:val="000000" w:themeColor="text1"/>
          <w:sz w:val="18"/>
          <w:szCs w:val="18"/>
        </w:rPr>
      </w:pPr>
    </w:p>
    <w:p w14:paraId="518D8C93" w14:textId="54B8080E" w:rsidR="000C688D" w:rsidRDefault="000C688D" w:rsidP="000C688D">
      <w:pPr>
        <w:widowControl w:val="0"/>
        <w:tabs>
          <w:tab w:val="left" w:pos="1940"/>
        </w:tabs>
        <w:spacing w:after="0" w:line="300" w:lineRule="auto"/>
        <w:rPr>
          <w:rFonts w:ascii="Arial" w:eastAsia="Arial" w:hAnsi="Arial" w:cs="Arial"/>
          <w:color w:val="000000" w:themeColor="text1"/>
          <w:sz w:val="20"/>
          <w:szCs w:val="20"/>
        </w:rPr>
      </w:pPr>
      <w:r w:rsidRPr="24F59089">
        <w:rPr>
          <w:rFonts w:ascii="Arial" w:eastAsia="Arial" w:hAnsi="Arial" w:cs="Arial"/>
          <w:color w:val="000000" w:themeColor="text1"/>
          <w:sz w:val="18"/>
          <w:szCs w:val="18"/>
        </w:rPr>
        <w:t xml:space="preserve">Die Liebherr-Hausgeräte GmbH ist eine von elf Spartenobergesellschaften der Firmengruppe Liebherr. Die Sparte Hausgeräte beschäftigt </w:t>
      </w:r>
      <w:r w:rsidR="001E63B8">
        <w:rPr>
          <w:rFonts w:ascii="Arial" w:eastAsia="Arial" w:hAnsi="Arial" w:cs="Arial"/>
          <w:color w:val="000000" w:themeColor="text1"/>
          <w:sz w:val="18"/>
          <w:szCs w:val="18"/>
        </w:rPr>
        <w:t>rund</w:t>
      </w:r>
      <w:r w:rsidRPr="24F59089">
        <w:rPr>
          <w:rFonts w:ascii="Arial" w:eastAsia="Arial" w:hAnsi="Arial" w:cs="Arial"/>
          <w:color w:val="000000" w:themeColor="text1"/>
          <w:sz w:val="18"/>
          <w:szCs w:val="18"/>
        </w:rPr>
        <w:t xml:space="preserve"> 6.</w:t>
      </w:r>
      <w:r w:rsidR="001E63B8">
        <w:rPr>
          <w:rFonts w:ascii="Arial" w:eastAsia="Arial" w:hAnsi="Arial" w:cs="Arial"/>
          <w:color w:val="000000" w:themeColor="text1"/>
          <w:sz w:val="18"/>
          <w:szCs w:val="18"/>
        </w:rPr>
        <w:t>8</w:t>
      </w:r>
      <w:r w:rsidRPr="24F59089">
        <w:rPr>
          <w:rFonts w:ascii="Arial" w:eastAsia="Arial" w:hAnsi="Arial" w:cs="Arial"/>
          <w:color w:val="000000" w:themeColor="text1"/>
          <w:sz w:val="18"/>
          <w:szCs w:val="18"/>
        </w:rPr>
        <w:t>00 Mitarbeiterinnen und Mitarbeiter und entwickelt und produziert am Hauptsitz in Ochsenhausen (Deutschland) sowie in Lienz (Österreich), Marica (Bulgarien), Kluang (Malaysia) und Aurangabad (Indien) ein breites Programm hochwertiger Kühl- und Gefriergeräte für Haushalt und Gewerbe</w:t>
      </w:r>
      <w:r w:rsidRPr="24F59089">
        <w:rPr>
          <w:rFonts w:ascii="Arial" w:eastAsia="Arial" w:hAnsi="Arial" w:cs="Arial"/>
          <w:color w:val="000000" w:themeColor="text1"/>
          <w:sz w:val="20"/>
          <w:szCs w:val="20"/>
        </w:rPr>
        <w:t>.</w:t>
      </w:r>
    </w:p>
    <w:p w14:paraId="3E56D1D9" w14:textId="77777777" w:rsidR="000C688D" w:rsidRDefault="000C688D" w:rsidP="000C688D">
      <w:pPr>
        <w:widowControl w:val="0"/>
        <w:tabs>
          <w:tab w:val="left" w:pos="1940"/>
        </w:tabs>
        <w:spacing w:after="0" w:line="300" w:lineRule="auto"/>
        <w:rPr>
          <w:rFonts w:ascii="Arial" w:eastAsia="Arial" w:hAnsi="Arial" w:cs="Arial"/>
          <w:color w:val="000000" w:themeColor="text1"/>
          <w:sz w:val="20"/>
          <w:szCs w:val="20"/>
        </w:rPr>
      </w:pPr>
    </w:p>
    <w:p w14:paraId="23BD41A2" w14:textId="77777777" w:rsidR="000C688D" w:rsidRDefault="000C688D" w:rsidP="000C688D">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Firmengruppe Liebherr</w:t>
      </w:r>
    </w:p>
    <w:p w14:paraId="2E8BA87D" w14:textId="77777777" w:rsidR="000C688D" w:rsidRDefault="000C688D" w:rsidP="000C688D">
      <w:pPr>
        <w:spacing w:after="0" w:line="300" w:lineRule="auto"/>
        <w:rPr>
          <w:rFonts w:ascii="Arial" w:eastAsia="Arial" w:hAnsi="Arial" w:cs="Arial"/>
          <w:b/>
          <w:bCs/>
          <w:color w:val="000000" w:themeColor="text1"/>
          <w:sz w:val="18"/>
          <w:szCs w:val="18"/>
        </w:rPr>
      </w:pPr>
    </w:p>
    <w:p w14:paraId="3ECB8592" w14:textId="13062CFE" w:rsidR="000C688D" w:rsidRPr="001E63B8" w:rsidRDefault="000C688D" w:rsidP="000C688D">
      <w:pPr>
        <w:tabs>
          <w:tab w:val="left" w:pos="1940"/>
        </w:tabs>
        <w:spacing w:after="0" w:line="300" w:lineRule="auto"/>
        <w:rPr>
          <w:rFonts w:ascii="Arial" w:eastAsia="Arial" w:hAnsi="Arial" w:cs="Arial"/>
          <w:color w:val="000000" w:themeColor="text1"/>
          <w:sz w:val="18"/>
          <w:szCs w:val="18"/>
          <w:lang w:val="de"/>
        </w:rPr>
      </w:pPr>
      <w:r w:rsidRPr="24F59089">
        <w:rPr>
          <w:rFonts w:ascii="Arial" w:eastAsia="Arial" w:hAnsi="Arial" w:cs="Arial"/>
          <w:color w:val="000000" w:themeColor="text1"/>
          <w:sz w:val="18"/>
          <w:szCs w:val="18"/>
          <w:lang w:val="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r w:rsidRPr="008C5262">
        <w:rPr>
          <w:rFonts w:ascii="Arial" w:eastAsia="Arial" w:hAnsi="Arial" w:cs="Arial"/>
          <w:color w:val="000000" w:themeColor="text1"/>
          <w:sz w:val="18"/>
          <w:szCs w:val="18"/>
          <w:lang w:val="de"/>
        </w:rPr>
        <w:t>Im Jahr 202</w:t>
      </w:r>
      <w:r w:rsidR="001E63B8">
        <w:rPr>
          <w:rFonts w:ascii="Arial" w:eastAsia="Arial" w:hAnsi="Arial" w:cs="Arial"/>
          <w:color w:val="000000" w:themeColor="text1"/>
          <w:sz w:val="18"/>
          <w:szCs w:val="18"/>
          <w:lang w:val="de"/>
        </w:rPr>
        <w:t>3</w:t>
      </w:r>
      <w:r w:rsidRPr="24F59089">
        <w:rPr>
          <w:rFonts w:ascii="Arial" w:eastAsia="Arial" w:hAnsi="Arial" w:cs="Arial"/>
          <w:color w:val="000000" w:themeColor="text1"/>
          <w:sz w:val="18"/>
          <w:szCs w:val="18"/>
          <w:lang w:val="de"/>
        </w:rPr>
        <w:t xml:space="preserve"> beschäftigte sie mehr als 50.000 Mitarbeitende und erwirtschaftete einen konsolidierten Gesamtumsatz von </w:t>
      </w:r>
      <w:r w:rsidR="001E63B8">
        <w:rPr>
          <w:rFonts w:ascii="Arial" w:eastAsia="Arial" w:hAnsi="Arial" w:cs="Arial"/>
          <w:color w:val="000000" w:themeColor="text1"/>
          <w:sz w:val="18"/>
          <w:szCs w:val="18"/>
          <w:lang w:val="de"/>
        </w:rPr>
        <w:t>14</w:t>
      </w:r>
      <w:r w:rsidRPr="24F59089">
        <w:rPr>
          <w:rFonts w:ascii="Arial" w:eastAsia="Arial" w:hAnsi="Arial" w:cs="Arial"/>
          <w:color w:val="000000" w:themeColor="text1"/>
          <w:sz w:val="18"/>
          <w:szCs w:val="18"/>
          <w:lang w:val="de"/>
        </w:rPr>
        <w:t xml:space="preserve"> Milliarden Euro. Gegründet wurde Liebherr im Jahr 1949 im süddeutschen Kirchdorf an der Iller. Seither verfolgen die Mitarbeitenden das Ziel, ihre Kunden mit anspruchsvollen Lösungen zu überzeugen und zum technologischen Fortschritt beizutragen.</w:t>
      </w:r>
    </w:p>
    <w:p w14:paraId="20D01ACB" w14:textId="77777777" w:rsidR="000C688D" w:rsidRDefault="000C688D" w:rsidP="000C688D">
      <w:pPr>
        <w:spacing w:after="0" w:line="300" w:lineRule="auto"/>
        <w:rPr>
          <w:rFonts w:ascii="Arial" w:eastAsia="Arial" w:hAnsi="Arial" w:cs="Arial"/>
          <w:color w:val="000000" w:themeColor="text1"/>
          <w:sz w:val="18"/>
          <w:szCs w:val="18"/>
        </w:rPr>
      </w:pPr>
    </w:p>
    <w:p w14:paraId="6AA08EAC" w14:textId="77777777" w:rsidR="000C688D" w:rsidRDefault="000C688D" w:rsidP="000C688D">
      <w:pPr>
        <w:spacing w:after="0" w:line="300" w:lineRule="auto"/>
        <w:rPr>
          <w:rFonts w:ascii="Arial" w:eastAsia="Arial" w:hAnsi="Arial" w:cs="Arial"/>
          <w:color w:val="000000" w:themeColor="text1"/>
          <w:sz w:val="18"/>
          <w:szCs w:val="18"/>
        </w:rPr>
      </w:pPr>
    </w:p>
    <w:p w14:paraId="2C8E4DC7" w14:textId="77777777" w:rsidR="000C688D" w:rsidRDefault="000C688D" w:rsidP="000C688D">
      <w:pPr>
        <w:spacing w:after="0" w:line="300" w:lineRule="auto"/>
        <w:jc w:val="both"/>
        <w:rPr>
          <w:rFonts w:ascii="Arial" w:eastAsia="Arial" w:hAnsi="Arial" w:cs="Arial"/>
          <w:color w:val="000000" w:themeColor="text1"/>
          <w:sz w:val="18"/>
          <w:szCs w:val="18"/>
        </w:rPr>
      </w:pPr>
    </w:p>
    <w:p w14:paraId="6A4A9758" w14:textId="77777777" w:rsidR="000C688D" w:rsidRPr="00C8598D" w:rsidRDefault="000C688D" w:rsidP="000C688D">
      <w:pPr>
        <w:pStyle w:val="Copyhead11Pt"/>
        <w:spacing w:after="0" w:line="276" w:lineRule="auto"/>
        <w:rPr>
          <w:rFonts w:eastAsia="Arial" w:cs="Arial"/>
          <w:color w:val="000000" w:themeColor="text1"/>
          <w:lang w:val="de-DE"/>
        </w:rPr>
      </w:pPr>
    </w:p>
    <w:p w14:paraId="4A9CF2D2" w14:textId="77777777" w:rsidR="000C688D" w:rsidRPr="00583C9F" w:rsidRDefault="000C688D" w:rsidP="000C688D">
      <w:pPr>
        <w:pStyle w:val="Copyhead11Pt"/>
        <w:spacing w:after="0" w:line="276" w:lineRule="auto"/>
        <w:rPr>
          <w:rFonts w:eastAsia="Arial" w:cs="Arial"/>
          <w:color w:val="000000" w:themeColor="text1"/>
          <w:lang w:val="en-GB"/>
        </w:rPr>
      </w:pPr>
      <w:r w:rsidRPr="00583C9F">
        <w:rPr>
          <w:rFonts w:eastAsia="Arial" w:cs="Arial"/>
          <w:color w:val="000000" w:themeColor="text1"/>
        </w:rPr>
        <w:t>Kontakt</w:t>
      </w:r>
    </w:p>
    <w:p w14:paraId="021C32B1" w14:textId="77777777" w:rsidR="000C688D" w:rsidRPr="00583C9F" w:rsidRDefault="000C688D" w:rsidP="000C688D">
      <w:pPr>
        <w:pStyle w:val="Copytext11Pt"/>
        <w:spacing w:after="0" w:line="276" w:lineRule="auto"/>
        <w:rPr>
          <w:rFonts w:eastAsia="Arial" w:cs="Arial"/>
          <w:color w:val="000000" w:themeColor="text1"/>
          <w:lang w:val="en-GB"/>
        </w:rPr>
      </w:pPr>
      <w:r w:rsidRPr="00583C9F">
        <w:rPr>
          <w:rFonts w:eastAsia="Arial" w:cs="Arial"/>
          <w:color w:val="000000" w:themeColor="text1"/>
        </w:rPr>
        <w:t>Maria Mack</w:t>
      </w:r>
    </w:p>
    <w:p w14:paraId="0ED15FF5" w14:textId="77777777" w:rsidR="000C688D" w:rsidRPr="00583C9F" w:rsidRDefault="000C688D" w:rsidP="000C688D">
      <w:pPr>
        <w:pStyle w:val="Copytext11Pt"/>
        <w:spacing w:after="0" w:line="276" w:lineRule="auto"/>
        <w:rPr>
          <w:rFonts w:eastAsia="Arial" w:cs="Arial"/>
          <w:color w:val="000000" w:themeColor="text1"/>
          <w:lang w:val="en-GB"/>
        </w:rPr>
      </w:pPr>
      <w:r w:rsidRPr="00583C9F">
        <w:rPr>
          <w:rFonts w:eastAsia="Arial" w:cs="Arial"/>
          <w:color w:val="000000" w:themeColor="text1"/>
        </w:rPr>
        <w:t>Manager Customer &amp; Trade Relations</w:t>
      </w:r>
    </w:p>
    <w:p w14:paraId="115B0191" w14:textId="77777777" w:rsidR="000C688D" w:rsidRPr="00583C9F" w:rsidRDefault="000C688D" w:rsidP="000C688D">
      <w:pPr>
        <w:pStyle w:val="Copytext11Pt"/>
        <w:spacing w:after="0" w:line="276" w:lineRule="auto"/>
        <w:rPr>
          <w:rFonts w:eastAsia="Arial" w:cs="Arial"/>
          <w:color w:val="000000" w:themeColor="text1"/>
          <w:lang w:val="de-DE"/>
        </w:rPr>
      </w:pPr>
      <w:r w:rsidRPr="00583C9F">
        <w:rPr>
          <w:rFonts w:eastAsia="Arial" w:cs="Arial"/>
          <w:color w:val="000000" w:themeColor="text1"/>
          <w:lang w:val="de-DE"/>
        </w:rPr>
        <w:t>Telefon +49 151 21418878</w:t>
      </w:r>
    </w:p>
    <w:p w14:paraId="6B57CDB2" w14:textId="77777777" w:rsidR="000C688D" w:rsidRPr="00583C9F" w:rsidRDefault="000C688D" w:rsidP="000C688D">
      <w:pPr>
        <w:pStyle w:val="Copytext11Pt"/>
        <w:spacing w:after="0" w:line="276" w:lineRule="auto"/>
        <w:rPr>
          <w:lang w:val="de-DE"/>
        </w:rPr>
      </w:pPr>
      <w:r w:rsidRPr="405A544D">
        <w:rPr>
          <w:rFonts w:eastAsia="Arial" w:cs="Arial"/>
          <w:color w:val="000000" w:themeColor="text1"/>
          <w:lang w:val="de-DE"/>
        </w:rPr>
        <w:t>E-Mail: maria.mack@liebherr.com</w:t>
      </w:r>
    </w:p>
    <w:p w14:paraId="227B2472" w14:textId="77777777" w:rsidR="000C688D" w:rsidRPr="00583C9F" w:rsidRDefault="000C688D" w:rsidP="000C688D">
      <w:pPr>
        <w:spacing w:after="0" w:line="276" w:lineRule="auto"/>
        <w:rPr>
          <w:rFonts w:ascii="Arial" w:eastAsia="Arial" w:hAnsi="Arial" w:cs="Arial"/>
          <w:b/>
          <w:bCs/>
          <w:color w:val="000000" w:themeColor="text1"/>
        </w:rPr>
      </w:pPr>
    </w:p>
    <w:p w14:paraId="6931E9C6" w14:textId="77777777" w:rsidR="000C688D" w:rsidRPr="00583C9F" w:rsidRDefault="000C688D" w:rsidP="000C688D">
      <w:pPr>
        <w:pStyle w:val="Copyhead11Pt"/>
        <w:spacing w:after="0" w:line="276" w:lineRule="auto"/>
        <w:rPr>
          <w:rFonts w:eastAsia="Arial" w:cs="Arial"/>
          <w:color w:val="000000" w:themeColor="text1"/>
          <w:lang w:val="de-DE"/>
        </w:rPr>
      </w:pPr>
      <w:r w:rsidRPr="00583C9F">
        <w:rPr>
          <w:rFonts w:eastAsia="Arial" w:cs="Arial"/>
          <w:color w:val="000000" w:themeColor="text1"/>
          <w:lang w:val="de-DE"/>
        </w:rPr>
        <w:t>Veröffentlicht von</w:t>
      </w:r>
    </w:p>
    <w:p w14:paraId="3AE25242" w14:textId="77777777" w:rsidR="000C688D" w:rsidRPr="00583C9F" w:rsidRDefault="000C688D" w:rsidP="000C688D">
      <w:pPr>
        <w:rPr>
          <w:rFonts w:ascii="Arial" w:hAnsi="Arial" w:cs="Arial"/>
        </w:rPr>
      </w:pPr>
      <w:r w:rsidRPr="4EB1E723">
        <w:rPr>
          <w:rFonts w:ascii="Arial" w:eastAsia="Arial" w:hAnsi="Arial" w:cs="Arial"/>
          <w:color w:val="000000" w:themeColor="text1"/>
        </w:rPr>
        <w:t>Liebherr-Hausgeräte GmbH</w:t>
      </w:r>
      <w:r>
        <w:br/>
      </w:r>
      <w:r w:rsidRPr="4EB1E723">
        <w:rPr>
          <w:rFonts w:ascii="Arial" w:eastAsia="Arial" w:hAnsi="Arial" w:cs="Arial"/>
          <w:color w:val="000000" w:themeColor="text1"/>
        </w:rPr>
        <w:t>Ochsenhausen / Deutschland</w:t>
      </w:r>
      <w:r>
        <w:br/>
      </w:r>
      <w:r w:rsidRPr="4EB1E723">
        <w:rPr>
          <w:rFonts w:ascii="Arial" w:eastAsia="Arial" w:hAnsi="Arial" w:cs="Arial"/>
          <w:color w:val="000000" w:themeColor="text1"/>
        </w:rPr>
        <w:t>home.liebherr.com</w:t>
      </w:r>
    </w:p>
    <w:p w14:paraId="7AC48C5C" w14:textId="5A14986E" w:rsidR="00874914" w:rsidRDefault="00874914" w:rsidP="000C688D">
      <w:pPr>
        <w:rPr>
          <w:rStyle w:val="eop"/>
          <w:rFonts w:ascii="Arial" w:hAnsi="Arial" w:cs="Arial"/>
          <w:color w:val="000000"/>
        </w:rPr>
      </w:pPr>
    </w:p>
    <w:sectPr w:rsidR="00874914"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C234" w14:textId="77777777" w:rsidR="00413B29" w:rsidRDefault="00413B29" w:rsidP="00B81ED6">
      <w:pPr>
        <w:spacing w:after="0" w:line="240" w:lineRule="auto"/>
      </w:pPr>
      <w:r>
        <w:separator/>
      </w:r>
    </w:p>
  </w:endnote>
  <w:endnote w:type="continuationSeparator" w:id="0">
    <w:p w14:paraId="16B834B3" w14:textId="77777777" w:rsidR="00413B29" w:rsidRDefault="00413B2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5F1CD9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1407E">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1407E">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1407E">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C1407E">
      <w:rPr>
        <w:rFonts w:ascii="Arial" w:hAnsi="Arial" w:cs="Arial"/>
      </w:rPr>
      <w:fldChar w:fldCharType="separate"/>
    </w:r>
    <w:r w:rsidR="00C1407E">
      <w:rPr>
        <w:rFonts w:ascii="Arial" w:hAnsi="Arial" w:cs="Arial"/>
        <w:noProof/>
      </w:rPr>
      <w:t>2</w:t>
    </w:r>
    <w:r w:rsidR="00C1407E" w:rsidRPr="0093605C">
      <w:rPr>
        <w:rFonts w:ascii="Arial" w:hAnsi="Arial" w:cs="Arial"/>
        <w:noProof/>
      </w:rPr>
      <w:t>/</w:t>
    </w:r>
    <w:r w:rsidR="00C1407E">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CF9" w14:textId="77777777" w:rsidR="00413B29" w:rsidRDefault="00413B29" w:rsidP="00B81ED6">
      <w:pPr>
        <w:spacing w:after="0" w:line="240" w:lineRule="auto"/>
      </w:pPr>
      <w:r>
        <w:separator/>
      </w:r>
    </w:p>
  </w:footnote>
  <w:footnote w:type="continuationSeparator" w:id="0">
    <w:p w14:paraId="1F81E48A" w14:textId="77777777" w:rsidR="00413B29" w:rsidRDefault="00413B2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997487">
    <w:abstractNumId w:val="0"/>
  </w:num>
  <w:num w:numId="2" w16cid:durableId="172995542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C688D"/>
    <w:rsid w:val="000D07D4"/>
    <w:rsid w:val="000D520E"/>
    <w:rsid w:val="000E3C3F"/>
    <w:rsid w:val="001419B4"/>
    <w:rsid w:val="00145DB7"/>
    <w:rsid w:val="0016509B"/>
    <w:rsid w:val="00197C12"/>
    <w:rsid w:val="001A1AD7"/>
    <w:rsid w:val="001E63B8"/>
    <w:rsid w:val="00202DEA"/>
    <w:rsid w:val="002912E0"/>
    <w:rsid w:val="002C3350"/>
    <w:rsid w:val="002D0847"/>
    <w:rsid w:val="002E3312"/>
    <w:rsid w:val="00312D31"/>
    <w:rsid w:val="00327624"/>
    <w:rsid w:val="0034481E"/>
    <w:rsid w:val="003524D2"/>
    <w:rsid w:val="003936A6"/>
    <w:rsid w:val="003A3989"/>
    <w:rsid w:val="003C57F0"/>
    <w:rsid w:val="003E1FD6"/>
    <w:rsid w:val="00413B29"/>
    <w:rsid w:val="00461F2E"/>
    <w:rsid w:val="00474B68"/>
    <w:rsid w:val="004B0E40"/>
    <w:rsid w:val="004C669D"/>
    <w:rsid w:val="00540A6F"/>
    <w:rsid w:val="00552973"/>
    <w:rsid w:val="00556698"/>
    <w:rsid w:val="005612D2"/>
    <w:rsid w:val="005766CE"/>
    <w:rsid w:val="00587785"/>
    <w:rsid w:val="006009FC"/>
    <w:rsid w:val="00652E53"/>
    <w:rsid w:val="006F044D"/>
    <w:rsid w:val="00716946"/>
    <w:rsid w:val="00717651"/>
    <w:rsid w:val="00747169"/>
    <w:rsid w:val="00761197"/>
    <w:rsid w:val="00780481"/>
    <w:rsid w:val="007A6B53"/>
    <w:rsid w:val="007C2DD9"/>
    <w:rsid w:val="007C617F"/>
    <w:rsid w:val="007F2586"/>
    <w:rsid w:val="00824226"/>
    <w:rsid w:val="00874914"/>
    <w:rsid w:val="009152A5"/>
    <w:rsid w:val="009169F9"/>
    <w:rsid w:val="00926B16"/>
    <w:rsid w:val="0093605C"/>
    <w:rsid w:val="009556B5"/>
    <w:rsid w:val="009649BB"/>
    <w:rsid w:val="00965077"/>
    <w:rsid w:val="00970C8F"/>
    <w:rsid w:val="009A3D17"/>
    <w:rsid w:val="009B0659"/>
    <w:rsid w:val="00A22E99"/>
    <w:rsid w:val="00A261BF"/>
    <w:rsid w:val="00A31C11"/>
    <w:rsid w:val="00A5670A"/>
    <w:rsid w:val="00AA4274"/>
    <w:rsid w:val="00AA4D15"/>
    <w:rsid w:val="00AC2129"/>
    <w:rsid w:val="00AF1F99"/>
    <w:rsid w:val="00B80F04"/>
    <w:rsid w:val="00B81ED6"/>
    <w:rsid w:val="00BB0BFF"/>
    <w:rsid w:val="00BD7045"/>
    <w:rsid w:val="00C1407E"/>
    <w:rsid w:val="00C35D17"/>
    <w:rsid w:val="00C464EC"/>
    <w:rsid w:val="00C46779"/>
    <w:rsid w:val="00C471C8"/>
    <w:rsid w:val="00C77574"/>
    <w:rsid w:val="00D13BA9"/>
    <w:rsid w:val="00D40DCB"/>
    <w:rsid w:val="00D63B50"/>
    <w:rsid w:val="00D8534C"/>
    <w:rsid w:val="00D85867"/>
    <w:rsid w:val="00DF40C0"/>
    <w:rsid w:val="00E076D8"/>
    <w:rsid w:val="00E260E6"/>
    <w:rsid w:val="00E32363"/>
    <w:rsid w:val="00E847CC"/>
    <w:rsid w:val="00EA26F3"/>
    <w:rsid w:val="00F06917"/>
    <w:rsid w:val="00F46DEB"/>
    <w:rsid w:val="00F61207"/>
    <w:rsid w:val="00F87715"/>
    <w:rsid w:val="00FC1E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556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16946"/>
    <w:rPr>
      <w:color w:val="605E5C"/>
      <w:shd w:val="clear" w:color="auto" w:fill="E1DFDD"/>
    </w:rPr>
  </w:style>
  <w:style w:type="paragraph" w:customStyle="1" w:styleId="paragraph">
    <w:name w:val="paragraph"/>
    <w:basedOn w:val="Standard"/>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13BA9"/>
  </w:style>
  <w:style w:type="character" w:customStyle="1" w:styleId="eop">
    <w:name w:val="eop"/>
    <w:basedOn w:val="Absatz-Standardschriftart"/>
    <w:rsid w:val="00D13BA9"/>
  </w:style>
  <w:style w:type="character" w:customStyle="1" w:styleId="scxw145240121">
    <w:name w:val="scxw145240121"/>
    <w:basedOn w:val="Absatz-Standardschriftart"/>
    <w:rsid w:val="00D13BA9"/>
  </w:style>
  <w:style w:type="paragraph" w:styleId="berarbeitung">
    <w:name w:val="Revision"/>
    <w:hidden/>
    <w:uiPriority w:val="99"/>
    <w:semiHidden/>
    <w:rsid w:val="005766CE"/>
    <w:pPr>
      <w:spacing w:after="0" w:line="240" w:lineRule="auto"/>
    </w:pPr>
  </w:style>
  <w:style w:type="character" w:styleId="Kommentarzeichen">
    <w:name w:val="annotation reference"/>
    <w:basedOn w:val="Absatz-Standardschriftart"/>
    <w:uiPriority w:val="99"/>
    <w:semiHidden/>
    <w:unhideWhenUsed/>
    <w:rsid w:val="005766CE"/>
    <w:rPr>
      <w:sz w:val="16"/>
      <w:szCs w:val="16"/>
    </w:rPr>
  </w:style>
  <w:style w:type="paragraph" w:styleId="Kommentartext">
    <w:name w:val="annotation text"/>
    <w:basedOn w:val="Standard"/>
    <w:link w:val="KommentartextZchn"/>
    <w:uiPriority w:val="99"/>
    <w:unhideWhenUsed/>
    <w:rsid w:val="005766CE"/>
    <w:pPr>
      <w:spacing w:line="240" w:lineRule="auto"/>
    </w:pPr>
    <w:rPr>
      <w:sz w:val="20"/>
      <w:szCs w:val="20"/>
    </w:rPr>
  </w:style>
  <w:style w:type="character" w:customStyle="1" w:styleId="KommentartextZchn">
    <w:name w:val="Kommentartext Zchn"/>
    <w:basedOn w:val="Absatz-Standardschriftart"/>
    <w:link w:val="Kommentartext"/>
    <w:uiPriority w:val="99"/>
    <w:rsid w:val="005766CE"/>
    <w:rPr>
      <w:sz w:val="20"/>
      <w:szCs w:val="20"/>
    </w:rPr>
  </w:style>
  <w:style w:type="paragraph" w:styleId="Kommentarthema">
    <w:name w:val="annotation subject"/>
    <w:basedOn w:val="Kommentartext"/>
    <w:next w:val="Kommentartext"/>
    <w:link w:val="KommentarthemaZchn"/>
    <w:uiPriority w:val="99"/>
    <w:semiHidden/>
    <w:unhideWhenUsed/>
    <w:rsid w:val="005766CE"/>
    <w:rPr>
      <w:b/>
      <w:bCs/>
    </w:rPr>
  </w:style>
  <w:style w:type="character" w:customStyle="1" w:styleId="KommentarthemaZchn">
    <w:name w:val="Kommentarthema Zchn"/>
    <w:basedOn w:val="KommentartextZchn"/>
    <w:link w:val="Kommentarthema"/>
    <w:uiPriority w:val="99"/>
    <w:semiHidden/>
    <w:rsid w:val="005766CE"/>
    <w:rPr>
      <w:b/>
      <w:bCs/>
      <w:sz w:val="20"/>
      <w:szCs w:val="20"/>
    </w:rPr>
  </w:style>
  <w:style w:type="paragraph" w:customStyle="1" w:styleId="Default">
    <w:name w:val="Default"/>
    <w:rsid w:val="000C688D"/>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7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4</cp:revision>
  <dcterms:created xsi:type="dcterms:W3CDTF">2024-04-15T07:52:00Z</dcterms:created>
  <dcterms:modified xsi:type="dcterms:W3CDTF">2024-05-13T05:51:00Z</dcterms:modified>
  <cp:category>Presseinformation</cp:category>
</cp:coreProperties>
</file>