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77777777" w:rsidR="00A74F25" w:rsidRPr="00364627" w:rsidRDefault="00590100">
      <w:pPr>
        <w:pStyle w:val="Topline16Pt"/>
        <w:rPr>
          <w:lang w:val="en-GB"/>
        </w:rPr>
      </w:pPr>
      <w:r w:rsidRPr="00364627">
        <w:rPr>
          <w:lang w:val="en-GB"/>
        </w:rPr>
        <w:t>Press release</w:t>
      </w:r>
    </w:p>
    <w:p w14:paraId="0781A78C" w14:textId="3CE5B8E0" w:rsidR="00A74F25" w:rsidRPr="00364627" w:rsidRDefault="0033689F">
      <w:pPr>
        <w:pStyle w:val="HeadlineH233Pt"/>
        <w:spacing w:line="240" w:lineRule="auto"/>
        <w:rPr>
          <w:rFonts w:cs="Arial"/>
          <w:lang w:val="en-GB"/>
        </w:rPr>
      </w:pPr>
      <w:bookmarkStart w:id="0" w:name="_Hlk105587299"/>
      <w:r>
        <w:rPr>
          <w:rFonts w:cs="Arial"/>
          <w:lang w:val="en-GB"/>
        </w:rPr>
        <w:t xml:space="preserve">New </w:t>
      </w:r>
      <w:r w:rsidR="009F535E">
        <w:rPr>
          <w:rFonts w:cs="Arial"/>
          <w:lang w:val="en-GB"/>
        </w:rPr>
        <w:t xml:space="preserve">Liebherr </w:t>
      </w:r>
      <w:r w:rsidR="008C7B9D" w:rsidRPr="00364627">
        <w:rPr>
          <w:rFonts w:cs="Arial"/>
          <w:lang w:val="en-GB"/>
        </w:rPr>
        <w:t>LHM </w:t>
      </w:r>
      <w:r w:rsidR="003F7539">
        <w:rPr>
          <w:rFonts w:cs="Arial"/>
          <w:lang w:val="en-GB"/>
        </w:rPr>
        <w:t xml:space="preserve">550: </w:t>
      </w:r>
      <w:r>
        <w:rPr>
          <w:rFonts w:cs="Arial"/>
          <w:lang w:val="en-GB"/>
        </w:rPr>
        <w:t>L</w:t>
      </w:r>
      <w:r w:rsidR="003F7539">
        <w:rPr>
          <w:rFonts w:cs="Arial"/>
          <w:lang w:val="en-GB"/>
        </w:rPr>
        <w:t>ogistics powerhouse for Port of Dover</w:t>
      </w:r>
    </w:p>
    <w:bookmarkEnd w:id="0"/>
    <w:p w14:paraId="140559A3" w14:textId="77777777" w:rsidR="00A74F25" w:rsidRPr="00364627" w:rsidRDefault="00590100">
      <w:pPr>
        <w:pStyle w:val="HeadlineH233Pt"/>
        <w:spacing w:before="240" w:after="240" w:line="140" w:lineRule="exact"/>
        <w:rPr>
          <w:rFonts w:ascii="Tahoma" w:hAnsi="Tahoma" w:cs="Tahoma"/>
          <w:lang w:val="en-GB"/>
        </w:rPr>
      </w:pPr>
      <w:r w:rsidRPr="00364627">
        <w:rPr>
          <w:rFonts w:ascii="Tahoma" w:hAnsi="Tahoma" w:cs="Tahoma"/>
          <w:lang w:val="en-GB"/>
        </w:rPr>
        <w:t>⸺</w:t>
      </w:r>
    </w:p>
    <w:p w14:paraId="51F26380" w14:textId="0538625C" w:rsidR="00B12665" w:rsidRPr="00364627" w:rsidRDefault="00852C07" w:rsidP="00852C07">
      <w:pPr>
        <w:pStyle w:val="Bulletpoints11Pt"/>
        <w:rPr>
          <w:lang w:val="en-GB"/>
        </w:rPr>
      </w:pPr>
      <w:bookmarkStart w:id="1" w:name="_Hlk119660622"/>
      <w:bookmarkStart w:id="2" w:name="_Hlk111549498"/>
      <w:r w:rsidRPr="00852C07">
        <w:rPr>
          <w:lang w:val="en-GB"/>
        </w:rPr>
        <w:t>The</w:t>
      </w:r>
      <w:r w:rsidR="009F535E">
        <w:rPr>
          <w:lang w:val="en-GB"/>
        </w:rPr>
        <w:t xml:space="preserve"> LHM</w:t>
      </w:r>
      <w:r w:rsidR="004278CC">
        <w:rPr>
          <w:lang w:val="en-GB"/>
        </w:rPr>
        <w:t> </w:t>
      </w:r>
      <w:r w:rsidR="009F535E">
        <w:rPr>
          <w:lang w:val="en-GB"/>
        </w:rPr>
        <w:t>550</w:t>
      </w:r>
      <w:r w:rsidRPr="00852C07">
        <w:rPr>
          <w:lang w:val="en-GB"/>
        </w:rPr>
        <w:t xml:space="preserve"> </w:t>
      </w:r>
      <w:r>
        <w:rPr>
          <w:lang w:val="en-GB"/>
        </w:rPr>
        <w:t>mobile harbour crane</w:t>
      </w:r>
      <w:r w:rsidRPr="00852C07">
        <w:rPr>
          <w:lang w:val="en-GB"/>
        </w:rPr>
        <w:t>, with its 54-metre outreach and 1</w:t>
      </w:r>
      <w:r>
        <w:rPr>
          <w:lang w:val="en-GB"/>
        </w:rPr>
        <w:t>0</w:t>
      </w:r>
      <w:r w:rsidRPr="00852C07">
        <w:rPr>
          <w:lang w:val="en-GB"/>
        </w:rPr>
        <w:t>4-tonne</w:t>
      </w:r>
      <w:r w:rsidR="00AC0482">
        <w:rPr>
          <w:lang w:val="en-GB"/>
        </w:rPr>
        <w:t>-configured</w:t>
      </w:r>
      <w:r w:rsidRPr="00852C07">
        <w:rPr>
          <w:lang w:val="en-GB"/>
        </w:rPr>
        <w:t xml:space="preserve"> lifting capacity, is engineered for high-volume cargo throughput, serving the New-Panamax class and Capesize bulk carriers</w:t>
      </w:r>
    </w:p>
    <w:p w14:paraId="03DE2752" w14:textId="54006B9F" w:rsidR="006C0421" w:rsidRPr="00364627" w:rsidRDefault="003F7539" w:rsidP="00F14D62">
      <w:pPr>
        <w:pStyle w:val="Bulletpoints11Pt"/>
      </w:pPr>
      <w:r w:rsidRPr="003F7539">
        <w:t>The Port of Dover</w:t>
      </w:r>
      <w:r w:rsidR="006A3E81">
        <w:t>, a</w:t>
      </w:r>
      <w:r w:rsidRPr="003F7539">
        <w:t xml:space="preserve"> pivotal</w:t>
      </w:r>
      <w:r w:rsidR="006A3E81">
        <w:t xml:space="preserve"> port</w:t>
      </w:r>
      <w:r w:rsidRPr="003F7539">
        <w:t xml:space="preserve"> in UK-EU trade, handles 33% of the UK’s trade with the EU, reinforcing its status as a logistics </w:t>
      </w:r>
      <w:r w:rsidR="00F14D62">
        <w:t>hub</w:t>
      </w:r>
      <w:r w:rsidRPr="003F7539">
        <w:t xml:space="preserve"> </w:t>
      </w:r>
      <w:r w:rsidR="00F14D62">
        <w:t xml:space="preserve">handling </w:t>
      </w:r>
      <w:r w:rsidR="00F14D62" w:rsidRPr="00F14D62">
        <w:rPr>
          <w:lang w:val="en-GB"/>
        </w:rPr>
        <w:t>a range of container, general cargo, and breakbulk refrigerated cargo vessels</w:t>
      </w:r>
    </w:p>
    <w:p w14:paraId="321E15BF" w14:textId="6A3B3221" w:rsidR="00B12665" w:rsidRPr="00364627" w:rsidRDefault="003F7539" w:rsidP="003F7539">
      <w:pPr>
        <w:pStyle w:val="Bulletpoints11Pt"/>
        <w:rPr>
          <w:lang w:val="en-GB"/>
        </w:rPr>
      </w:pPr>
      <w:r w:rsidRPr="003F7539">
        <w:rPr>
          <w:lang w:val="en-GB"/>
        </w:rPr>
        <w:t xml:space="preserve">The </w:t>
      </w:r>
      <w:r w:rsidR="00083342">
        <w:rPr>
          <w:lang w:val="en-GB"/>
        </w:rPr>
        <w:t>crane</w:t>
      </w:r>
      <w:r w:rsidRPr="003F7539">
        <w:rPr>
          <w:lang w:val="en-GB"/>
        </w:rPr>
        <w:t xml:space="preserve"> </w:t>
      </w:r>
      <w:r w:rsidR="00083342">
        <w:rPr>
          <w:lang w:val="en-GB"/>
        </w:rPr>
        <w:t xml:space="preserve">is </w:t>
      </w:r>
      <w:r w:rsidR="00AC0482">
        <w:rPr>
          <w:lang w:val="en-GB"/>
        </w:rPr>
        <w:t>built</w:t>
      </w:r>
      <w:r w:rsidR="00083342">
        <w:rPr>
          <w:lang w:val="en-GB"/>
        </w:rPr>
        <w:t xml:space="preserve"> as a </w:t>
      </w:r>
      <w:r w:rsidRPr="003F7539">
        <w:rPr>
          <w:lang w:val="en-GB"/>
        </w:rPr>
        <w:t>high-rise version with a 4.8-metr</w:t>
      </w:r>
      <w:r w:rsidR="00877EDB">
        <w:rPr>
          <w:lang w:val="en-GB"/>
        </w:rPr>
        <w:t>e</w:t>
      </w:r>
      <w:r w:rsidRPr="003F7539">
        <w:rPr>
          <w:lang w:val="en-GB"/>
        </w:rPr>
        <w:t xml:space="preserve"> tower extension</w:t>
      </w:r>
      <w:r w:rsidR="00083342">
        <w:rPr>
          <w:lang w:val="en-GB"/>
        </w:rPr>
        <w:t>,</w:t>
      </w:r>
      <w:r w:rsidRPr="003F7539">
        <w:rPr>
          <w:lang w:val="en-GB"/>
        </w:rPr>
        <w:t xml:space="preserve"> </w:t>
      </w:r>
      <w:r w:rsidR="00083342">
        <w:rPr>
          <w:lang w:val="en-GB"/>
        </w:rPr>
        <w:t xml:space="preserve">providing a more </w:t>
      </w:r>
      <w:r w:rsidR="0017427D">
        <w:rPr>
          <w:lang w:val="en-GB"/>
        </w:rPr>
        <w:t xml:space="preserve">elevated </w:t>
      </w:r>
      <w:r w:rsidR="00F14D62">
        <w:rPr>
          <w:lang w:val="en-GB"/>
        </w:rPr>
        <w:t xml:space="preserve">crane operator </w:t>
      </w:r>
      <w:r w:rsidR="0017427D">
        <w:rPr>
          <w:lang w:val="en-GB"/>
        </w:rPr>
        <w:t>perspective to support more</w:t>
      </w:r>
      <w:r w:rsidRPr="003F7539">
        <w:rPr>
          <w:lang w:val="en-GB"/>
        </w:rPr>
        <w:t xml:space="preserve"> efficien</w:t>
      </w:r>
      <w:r w:rsidR="0017427D">
        <w:rPr>
          <w:lang w:val="en-GB"/>
        </w:rPr>
        <w:t>t</w:t>
      </w:r>
      <w:r w:rsidRPr="003F7539">
        <w:rPr>
          <w:lang w:val="en-GB"/>
        </w:rPr>
        <w:t xml:space="preserve"> </w:t>
      </w:r>
      <w:r w:rsidR="00F14D62">
        <w:rPr>
          <w:lang w:val="en-GB"/>
        </w:rPr>
        <w:t>cargo handling</w:t>
      </w:r>
    </w:p>
    <w:p w14:paraId="4317003C" w14:textId="77777777" w:rsidR="002F09BA" w:rsidRPr="00A5781B" w:rsidRDefault="002F09BA" w:rsidP="002F09BA">
      <w:pPr>
        <w:spacing w:after="0" w:line="300" w:lineRule="exact"/>
        <w:rPr>
          <w:rFonts w:ascii="Arial" w:eastAsiaTheme="minorHAnsi" w:hAnsi="Arial" w:cs="Arial"/>
          <w:b/>
          <w:lang w:val="en-GB" w:eastAsia="en-US"/>
        </w:rPr>
      </w:pPr>
    </w:p>
    <w:p w14:paraId="0E97B35E" w14:textId="31C904AD" w:rsidR="002F09BA" w:rsidRDefault="00852C07" w:rsidP="00D917C0">
      <w:pPr>
        <w:spacing w:after="0" w:line="300" w:lineRule="exact"/>
        <w:rPr>
          <w:rFonts w:ascii="Arial" w:eastAsiaTheme="minorHAnsi" w:hAnsi="Arial" w:cs="Arial"/>
          <w:b/>
          <w:lang w:val="en-GB" w:eastAsia="en-US"/>
        </w:rPr>
      </w:pPr>
      <w:r w:rsidRPr="00A5781B">
        <w:rPr>
          <w:rFonts w:ascii="Arial" w:eastAsiaTheme="minorHAnsi" w:hAnsi="Arial" w:cs="Arial"/>
          <w:b/>
          <w:lang w:val="en-GB" w:eastAsia="en-US"/>
        </w:rPr>
        <w:t xml:space="preserve">The Port of Dover’s acquisition of </w:t>
      </w:r>
      <w:r w:rsidR="00093E39" w:rsidRPr="00A5781B">
        <w:rPr>
          <w:rFonts w:ascii="Arial" w:eastAsiaTheme="minorHAnsi" w:hAnsi="Arial" w:cs="Arial"/>
          <w:b/>
          <w:lang w:val="en-GB" w:eastAsia="en-US"/>
        </w:rPr>
        <w:t xml:space="preserve">a </w:t>
      </w:r>
      <w:r w:rsidRPr="00A5781B">
        <w:rPr>
          <w:rFonts w:ascii="Arial" w:eastAsiaTheme="minorHAnsi" w:hAnsi="Arial" w:cs="Arial"/>
          <w:b/>
          <w:lang w:val="en-GB" w:eastAsia="en-US"/>
        </w:rPr>
        <w:t>LHM 550</w:t>
      </w:r>
      <w:r w:rsidR="00B277EA">
        <w:rPr>
          <w:rFonts w:ascii="Arial" w:eastAsiaTheme="minorHAnsi" w:hAnsi="Arial" w:cs="Arial"/>
          <w:b/>
          <w:lang w:val="en-GB" w:eastAsia="en-US"/>
        </w:rPr>
        <w:t xml:space="preserve"> from Liebherr Great Britain</w:t>
      </w:r>
      <w:r w:rsidRPr="00A5781B">
        <w:rPr>
          <w:rFonts w:ascii="Arial" w:eastAsiaTheme="minorHAnsi" w:hAnsi="Arial" w:cs="Arial"/>
          <w:b/>
          <w:lang w:val="en-GB" w:eastAsia="en-US"/>
        </w:rPr>
        <w:t xml:space="preserve"> signifies a strategic enhancement in its cargo handling capabilities. The crane’s advanced features</w:t>
      </w:r>
      <w:r w:rsidR="006D09DA" w:rsidRPr="00A5781B">
        <w:rPr>
          <w:rFonts w:ascii="Arial" w:eastAsiaTheme="minorHAnsi" w:hAnsi="Arial" w:cs="Arial"/>
          <w:b/>
          <w:lang w:val="en-GB" w:eastAsia="en-US"/>
        </w:rPr>
        <w:t xml:space="preserve"> – </w:t>
      </w:r>
      <w:r w:rsidRPr="00A5781B">
        <w:rPr>
          <w:rFonts w:ascii="Arial" w:eastAsiaTheme="minorHAnsi" w:hAnsi="Arial" w:cs="Arial"/>
          <w:b/>
          <w:lang w:val="en-GB" w:eastAsia="en-US"/>
        </w:rPr>
        <w:t>such as the hydrostatic drive</w:t>
      </w:r>
      <w:r w:rsidR="006D09DA" w:rsidRPr="00A5781B">
        <w:rPr>
          <w:rFonts w:ascii="Arial" w:eastAsiaTheme="minorHAnsi" w:hAnsi="Arial" w:cs="Arial"/>
          <w:b/>
          <w:lang w:val="en-GB" w:eastAsia="en-US"/>
        </w:rPr>
        <w:t xml:space="preserve"> for extremely precise control, a minimum number of components, and reduced fuel consumption – </w:t>
      </w:r>
      <w:r w:rsidRPr="00A5781B">
        <w:rPr>
          <w:rFonts w:ascii="Arial" w:eastAsiaTheme="minorHAnsi" w:hAnsi="Arial" w:cs="Arial"/>
          <w:b/>
          <w:lang w:val="en-GB" w:eastAsia="en-US"/>
        </w:rPr>
        <w:t>ensure efficient operations, crucial for the</w:t>
      </w:r>
      <w:r w:rsidR="00642067">
        <w:rPr>
          <w:rFonts w:ascii="Arial" w:eastAsiaTheme="minorHAnsi" w:hAnsi="Arial" w:cs="Arial"/>
          <w:b/>
          <w:lang w:val="en-GB" w:eastAsia="en-US"/>
        </w:rPr>
        <w:t xml:space="preserve"> busy</w:t>
      </w:r>
      <w:r w:rsidRPr="00A5781B">
        <w:rPr>
          <w:rFonts w:ascii="Arial" w:eastAsiaTheme="minorHAnsi" w:hAnsi="Arial" w:cs="Arial"/>
          <w:b/>
          <w:lang w:val="en-GB" w:eastAsia="en-US"/>
        </w:rPr>
        <w:t xml:space="preserve"> </w:t>
      </w:r>
      <w:r w:rsidR="00CC0933">
        <w:rPr>
          <w:rFonts w:ascii="Arial" w:eastAsiaTheme="minorHAnsi" w:hAnsi="Arial" w:cs="Arial"/>
          <w:b/>
          <w:lang w:val="en-GB" w:eastAsia="en-US"/>
        </w:rPr>
        <w:t>P</w:t>
      </w:r>
      <w:r w:rsidR="00CC0933" w:rsidRPr="00A5781B">
        <w:rPr>
          <w:rFonts w:ascii="Arial" w:eastAsiaTheme="minorHAnsi" w:hAnsi="Arial" w:cs="Arial"/>
          <w:b/>
          <w:lang w:val="en-GB" w:eastAsia="en-US"/>
        </w:rPr>
        <w:t xml:space="preserve">ort’s </w:t>
      </w:r>
      <w:r w:rsidRPr="00A5781B">
        <w:rPr>
          <w:rFonts w:ascii="Arial" w:eastAsiaTheme="minorHAnsi" w:hAnsi="Arial" w:cs="Arial"/>
          <w:b/>
          <w:lang w:val="en-GB" w:eastAsia="en-US"/>
        </w:rPr>
        <w:t>diverse cargo range</w:t>
      </w:r>
      <w:r w:rsidR="0069613B" w:rsidRPr="00A5781B">
        <w:rPr>
          <w:rFonts w:ascii="Arial" w:eastAsiaTheme="minorHAnsi" w:hAnsi="Arial" w:cs="Arial"/>
          <w:b/>
          <w:lang w:val="en-GB" w:eastAsia="en-US"/>
        </w:rPr>
        <w:t xml:space="preserve">. </w:t>
      </w:r>
    </w:p>
    <w:bookmarkEnd w:id="1"/>
    <w:p w14:paraId="2E7069BA" w14:textId="77777777" w:rsidR="00D917C0" w:rsidRPr="00A5781B" w:rsidRDefault="00D917C0" w:rsidP="00D917C0">
      <w:pPr>
        <w:pStyle w:val="Bulletpoints11Pt"/>
        <w:numPr>
          <w:ilvl w:val="0"/>
          <w:numId w:val="0"/>
        </w:numPr>
        <w:ind w:left="284" w:hanging="284"/>
        <w:rPr>
          <w:lang w:val="en-GB"/>
        </w:rPr>
      </w:pPr>
    </w:p>
    <w:p w14:paraId="5E530088" w14:textId="229D9A1B" w:rsidR="002F3298" w:rsidRPr="00A5781B" w:rsidRDefault="004278CC" w:rsidP="00496BA2">
      <w:pPr>
        <w:rPr>
          <w:rFonts w:ascii="Arial" w:eastAsia="Times New Roman" w:hAnsi="Arial" w:cs="Times New Roman"/>
          <w:szCs w:val="18"/>
          <w:lang w:val="en-GB" w:eastAsia="de-DE"/>
        </w:rPr>
      </w:pPr>
      <w:r w:rsidRPr="00D93F2A">
        <w:rPr>
          <w:rFonts w:ascii="Arial" w:eastAsia="Times New Roman" w:hAnsi="Arial" w:cs="Times New Roman"/>
          <w:szCs w:val="18"/>
          <w:lang w:val="en-GB" w:eastAsia="de-DE"/>
        </w:rPr>
        <w:t>Rostock (Germany), June 2024</w:t>
      </w:r>
      <w:r w:rsidRPr="00364627">
        <w:rPr>
          <w:rFonts w:ascii="Arial" w:eastAsia="Times New Roman" w:hAnsi="Arial" w:cs="Times New Roman"/>
          <w:szCs w:val="18"/>
          <w:lang w:val="en-GB" w:eastAsia="de-DE"/>
        </w:rPr>
        <w:t xml:space="preserve"> – </w:t>
      </w:r>
      <w:r w:rsidR="00852C07" w:rsidRPr="00A5781B">
        <w:rPr>
          <w:rFonts w:ascii="Arial" w:eastAsia="Times New Roman" w:hAnsi="Arial" w:cs="Times New Roman"/>
          <w:szCs w:val="18"/>
          <w:lang w:val="en-GB" w:eastAsia="de-DE"/>
        </w:rPr>
        <w:t>The LHM</w:t>
      </w:r>
      <w:r w:rsidR="006D09DA" w:rsidRPr="00A5781B">
        <w:rPr>
          <w:rFonts w:ascii="Arial" w:eastAsia="Times New Roman" w:hAnsi="Arial" w:cs="Times New Roman"/>
          <w:szCs w:val="18"/>
          <w:lang w:val="en-GB" w:eastAsia="de-DE"/>
        </w:rPr>
        <w:t> </w:t>
      </w:r>
      <w:r w:rsidR="00852C07" w:rsidRPr="00A5781B">
        <w:rPr>
          <w:rFonts w:ascii="Arial" w:eastAsia="Times New Roman" w:hAnsi="Arial" w:cs="Times New Roman"/>
          <w:szCs w:val="18"/>
          <w:lang w:val="en-GB" w:eastAsia="de-DE"/>
        </w:rPr>
        <w:t xml:space="preserve">550’s integration into the Port’s </w:t>
      </w:r>
      <w:r w:rsidR="00054984" w:rsidRPr="00A5781B">
        <w:rPr>
          <w:rFonts w:ascii="Arial" w:eastAsia="Times New Roman" w:hAnsi="Arial" w:cs="Times New Roman"/>
          <w:szCs w:val="18"/>
          <w:lang w:val="en-GB" w:eastAsia="de-DE"/>
        </w:rPr>
        <w:t>cargo handling equipment</w:t>
      </w:r>
      <w:r w:rsidR="00852C07" w:rsidRPr="00A5781B">
        <w:rPr>
          <w:rFonts w:ascii="Arial" w:eastAsia="Times New Roman" w:hAnsi="Arial" w:cs="Times New Roman"/>
          <w:szCs w:val="18"/>
          <w:lang w:val="en-GB" w:eastAsia="de-DE"/>
        </w:rPr>
        <w:t xml:space="preserve"> heralds a new era of </w:t>
      </w:r>
      <w:r w:rsidR="002F09BA" w:rsidRPr="00A5781B">
        <w:rPr>
          <w:rFonts w:ascii="Arial" w:eastAsia="Times New Roman" w:hAnsi="Arial" w:cs="Times New Roman"/>
          <w:szCs w:val="18"/>
          <w:lang w:val="en-GB" w:eastAsia="de-DE"/>
        </w:rPr>
        <w:t>productivity</w:t>
      </w:r>
      <w:r w:rsidR="002F09BA">
        <w:rPr>
          <w:rFonts w:ascii="Arial" w:eastAsia="Times New Roman" w:hAnsi="Arial" w:cs="Times New Roman"/>
          <w:szCs w:val="18"/>
          <w:lang w:val="en-GB" w:eastAsia="de-DE"/>
        </w:rPr>
        <w:t>, w</w:t>
      </w:r>
      <w:r w:rsidR="00852C07" w:rsidRPr="00A5781B">
        <w:rPr>
          <w:rFonts w:ascii="Arial" w:eastAsia="Times New Roman" w:hAnsi="Arial" w:cs="Times New Roman"/>
          <w:szCs w:val="18"/>
          <w:lang w:val="en-GB" w:eastAsia="de-DE"/>
        </w:rPr>
        <w:t xml:space="preserve">ith </w:t>
      </w:r>
      <w:r w:rsidR="002F09BA">
        <w:rPr>
          <w:rFonts w:ascii="Arial" w:eastAsia="Times New Roman" w:hAnsi="Arial" w:cs="Times New Roman"/>
          <w:szCs w:val="18"/>
          <w:lang w:val="en-GB" w:eastAsia="de-DE"/>
        </w:rPr>
        <w:t xml:space="preserve">the </w:t>
      </w:r>
      <w:r w:rsidR="00852C07" w:rsidRPr="00A5781B">
        <w:rPr>
          <w:rFonts w:ascii="Arial" w:eastAsia="Times New Roman" w:hAnsi="Arial" w:cs="Times New Roman"/>
          <w:szCs w:val="18"/>
          <w:lang w:val="en-GB" w:eastAsia="de-DE"/>
        </w:rPr>
        <w:t xml:space="preserve">capacity of up to </w:t>
      </w:r>
      <w:r w:rsidR="00054984" w:rsidRPr="00A5781B">
        <w:rPr>
          <w:rFonts w:ascii="Arial" w:eastAsia="Times New Roman" w:hAnsi="Arial" w:cs="Times New Roman"/>
          <w:szCs w:val="18"/>
          <w:lang w:val="en-GB" w:eastAsia="de-DE"/>
        </w:rPr>
        <w:t>32 cycles per hour in container operation</w:t>
      </w:r>
      <w:r w:rsidR="00852C07" w:rsidRPr="00A5781B">
        <w:rPr>
          <w:rFonts w:ascii="Arial" w:eastAsia="Times New Roman" w:hAnsi="Arial" w:cs="Times New Roman"/>
          <w:szCs w:val="18"/>
          <w:lang w:val="en-GB" w:eastAsia="de-DE"/>
        </w:rPr>
        <w:t>, the crane is a</w:t>
      </w:r>
      <w:r w:rsidR="00054984" w:rsidRPr="00A5781B">
        <w:rPr>
          <w:rFonts w:ascii="Arial" w:eastAsia="Times New Roman" w:hAnsi="Arial" w:cs="Times New Roman"/>
          <w:szCs w:val="18"/>
          <w:lang w:val="en-GB" w:eastAsia="de-DE"/>
        </w:rPr>
        <w:t xml:space="preserve">n invaluable new asset </w:t>
      </w:r>
      <w:r w:rsidR="00852C07" w:rsidRPr="00A5781B">
        <w:rPr>
          <w:rFonts w:ascii="Arial" w:eastAsia="Times New Roman" w:hAnsi="Arial" w:cs="Times New Roman"/>
          <w:szCs w:val="18"/>
          <w:lang w:val="en-GB" w:eastAsia="de-DE"/>
        </w:rPr>
        <w:t xml:space="preserve">for the </w:t>
      </w:r>
      <w:r w:rsidR="00065CF0">
        <w:rPr>
          <w:rFonts w:ascii="Arial" w:eastAsia="Times New Roman" w:hAnsi="Arial" w:cs="Times New Roman"/>
          <w:szCs w:val="18"/>
          <w:lang w:val="en-GB" w:eastAsia="de-DE"/>
        </w:rPr>
        <w:t>P</w:t>
      </w:r>
      <w:r w:rsidR="00065CF0" w:rsidRPr="00A5781B">
        <w:rPr>
          <w:rFonts w:ascii="Arial" w:eastAsia="Times New Roman" w:hAnsi="Arial" w:cs="Times New Roman"/>
          <w:szCs w:val="18"/>
          <w:lang w:val="en-GB" w:eastAsia="de-DE"/>
        </w:rPr>
        <w:t>ort</w:t>
      </w:r>
      <w:r w:rsidR="00852C07" w:rsidRPr="00A5781B">
        <w:rPr>
          <w:rFonts w:ascii="Arial" w:eastAsia="Times New Roman" w:hAnsi="Arial" w:cs="Times New Roman"/>
          <w:szCs w:val="18"/>
          <w:lang w:val="en-GB" w:eastAsia="de-DE"/>
        </w:rPr>
        <w:t>, which handles a significant volume of the UK’s maritime trade.</w:t>
      </w:r>
      <w:r w:rsidR="002F09BA">
        <w:rPr>
          <w:rFonts w:ascii="Arial" w:eastAsia="Times New Roman" w:hAnsi="Arial" w:cs="Times New Roman"/>
          <w:szCs w:val="18"/>
          <w:lang w:val="en-GB" w:eastAsia="de-DE"/>
        </w:rPr>
        <w:t xml:space="preserve"> </w:t>
      </w:r>
      <w:r w:rsidR="00852C07" w:rsidRPr="00A5781B">
        <w:rPr>
          <w:rFonts w:ascii="Arial" w:eastAsia="Times New Roman" w:hAnsi="Arial" w:cs="Times New Roman"/>
          <w:szCs w:val="18"/>
          <w:lang w:val="en-GB" w:eastAsia="de-DE"/>
        </w:rPr>
        <w:t xml:space="preserve">The </w:t>
      </w:r>
      <w:r w:rsidR="00065CF0">
        <w:rPr>
          <w:rFonts w:ascii="Arial" w:eastAsia="Times New Roman" w:hAnsi="Arial" w:cs="Times New Roman"/>
          <w:szCs w:val="18"/>
          <w:lang w:val="en-GB" w:eastAsia="de-DE"/>
        </w:rPr>
        <w:t>P</w:t>
      </w:r>
      <w:r w:rsidR="00065CF0" w:rsidRPr="00A5781B">
        <w:rPr>
          <w:rFonts w:ascii="Arial" w:eastAsia="Times New Roman" w:hAnsi="Arial" w:cs="Times New Roman"/>
          <w:szCs w:val="18"/>
          <w:lang w:val="en-GB" w:eastAsia="de-DE"/>
        </w:rPr>
        <w:t xml:space="preserve">ort’s </w:t>
      </w:r>
      <w:r w:rsidR="00852C07" w:rsidRPr="00A5781B">
        <w:rPr>
          <w:rFonts w:ascii="Arial" w:eastAsia="Times New Roman" w:hAnsi="Arial" w:cs="Times New Roman"/>
          <w:szCs w:val="18"/>
          <w:lang w:val="en-GB" w:eastAsia="de-DE"/>
        </w:rPr>
        <w:t>specialised facilities, including multi-temperature-controlled warehousing and a secured terminal, are complemented by the crane’s robust performance, ensuring seamless cargo transitions and maintaining Dover’s reputation as a reliable trade gateway.</w:t>
      </w:r>
      <w:r w:rsidR="00B32E6A">
        <w:rPr>
          <w:rFonts w:ascii="Arial" w:eastAsia="Times New Roman" w:hAnsi="Arial" w:cs="Times New Roman"/>
          <w:szCs w:val="18"/>
          <w:lang w:val="en-GB" w:eastAsia="de-DE"/>
        </w:rPr>
        <w:t xml:space="preserve"> </w:t>
      </w:r>
      <w:r w:rsidR="00B32E6A" w:rsidRPr="00A5781B">
        <w:rPr>
          <w:rFonts w:ascii="Arial" w:eastAsia="Times New Roman" w:hAnsi="Arial" w:cs="Times New Roman"/>
          <w:szCs w:val="18"/>
          <w:lang w:val="en-GB" w:eastAsia="de-DE"/>
        </w:rPr>
        <w:t xml:space="preserve">The new LHM 550 joins </w:t>
      </w:r>
      <w:r w:rsidR="00B32E6A">
        <w:rPr>
          <w:rFonts w:ascii="Arial" w:eastAsia="Times New Roman" w:hAnsi="Arial" w:cs="Times New Roman"/>
          <w:szCs w:val="18"/>
          <w:lang w:val="en-GB" w:eastAsia="de-DE"/>
        </w:rPr>
        <w:t>the already established</w:t>
      </w:r>
      <w:r w:rsidR="00B32E6A" w:rsidRPr="00A5781B">
        <w:rPr>
          <w:rFonts w:ascii="Arial" w:eastAsia="Times New Roman" w:hAnsi="Arial" w:cs="Times New Roman"/>
          <w:szCs w:val="18"/>
          <w:lang w:val="en-GB" w:eastAsia="de-DE"/>
        </w:rPr>
        <w:t xml:space="preserve"> LHM 550 and LHM 280</w:t>
      </w:r>
      <w:r w:rsidR="00B32E6A">
        <w:rPr>
          <w:rFonts w:ascii="Arial" w:eastAsia="Times New Roman" w:hAnsi="Arial" w:cs="Times New Roman"/>
          <w:szCs w:val="18"/>
          <w:lang w:val="en-GB" w:eastAsia="de-DE"/>
        </w:rPr>
        <w:t>,</w:t>
      </w:r>
      <w:r w:rsidR="00B32E6A" w:rsidRPr="00A5781B">
        <w:rPr>
          <w:rFonts w:ascii="Arial" w:eastAsia="Times New Roman" w:hAnsi="Arial" w:cs="Times New Roman"/>
          <w:szCs w:val="18"/>
          <w:lang w:val="en-GB" w:eastAsia="de-DE"/>
        </w:rPr>
        <w:t xml:space="preserve"> of the previous generation.</w:t>
      </w:r>
      <w:r w:rsidR="002F3298" w:rsidRPr="00A5781B">
        <w:rPr>
          <w:rFonts w:ascii="Arial" w:eastAsia="Times New Roman" w:hAnsi="Arial" w:cs="Times New Roman"/>
          <w:szCs w:val="18"/>
          <w:lang w:val="en-GB" w:eastAsia="de-DE"/>
        </w:rPr>
        <w:br/>
      </w:r>
    </w:p>
    <w:p w14:paraId="19C020B3" w14:textId="30D68926" w:rsidR="00BC66D5" w:rsidRPr="00BC66D5" w:rsidRDefault="003E43E3" w:rsidP="00BC66D5">
      <w:pPr>
        <w:rPr>
          <w:rFonts w:ascii="Arial" w:eastAsia="Times New Roman" w:hAnsi="Arial" w:cs="Times New Roman"/>
          <w:szCs w:val="18"/>
          <w:lang w:val="en-GB" w:eastAsia="de-DE"/>
        </w:rPr>
      </w:pPr>
      <w:r>
        <w:rPr>
          <w:rFonts w:ascii="Arial" w:eastAsia="Times New Roman" w:hAnsi="Arial" w:cs="Times New Roman"/>
          <w:b/>
          <w:bCs/>
          <w:szCs w:val="18"/>
          <w:lang w:val="en-GB" w:eastAsia="de-DE"/>
        </w:rPr>
        <w:t>Improving operations with the latest technology</w:t>
      </w:r>
    </w:p>
    <w:p w14:paraId="760E6756" w14:textId="2857BD24" w:rsidR="00877EDB" w:rsidRPr="001270FE" w:rsidRDefault="00BC66D5" w:rsidP="00BC66D5">
      <w:pPr>
        <w:rPr>
          <w:rFonts w:ascii="Arial" w:eastAsia="Times New Roman" w:hAnsi="Arial" w:cs="Times New Roman"/>
          <w:strike/>
          <w:szCs w:val="18"/>
          <w:lang w:val="en-GB" w:eastAsia="de-DE"/>
        </w:rPr>
      </w:pPr>
      <w:r w:rsidRPr="001270FE">
        <w:rPr>
          <w:rFonts w:ascii="Arial" w:eastAsia="Times New Roman" w:hAnsi="Arial" w:cs="Times New Roman"/>
          <w:szCs w:val="18"/>
          <w:lang w:val="en-GB" w:eastAsia="de-DE"/>
        </w:rPr>
        <w:t xml:space="preserve">As the global maritime cargo logistics industry shifts towards digitalization, decarbonization, and automation, the Port of Dover </w:t>
      </w:r>
      <w:r w:rsidR="004C19DA" w:rsidRPr="001270FE">
        <w:rPr>
          <w:rFonts w:ascii="Arial" w:eastAsia="Times New Roman" w:hAnsi="Arial" w:cs="Times New Roman"/>
          <w:szCs w:val="18"/>
          <w:lang w:val="en-GB" w:eastAsia="de-DE"/>
        </w:rPr>
        <w:t>has</w:t>
      </w:r>
      <w:r w:rsidRPr="001270FE">
        <w:rPr>
          <w:rFonts w:ascii="Arial" w:eastAsia="Times New Roman" w:hAnsi="Arial" w:cs="Times New Roman"/>
          <w:szCs w:val="18"/>
          <w:lang w:val="en-GB" w:eastAsia="de-DE"/>
        </w:rPr>
        <w:t xml:space="preserve"> invested in the LHM 550 which embodies these advancements in its technology</w:t>
      </w:r>
      <w:r w:rsidR="00B32E6A" w:rsidRPr="001270FE">
        <w:rPr>
          <w:rFonts w:ascii="Arial" w:eastAsia="Times New Roman" w:hAnsi="Arial" w:cs="Times New Roman"/>
          <w:szCs w:val="18"/>
          <w:lang w:val="en-GB" w:eastAsia="de-DE"/>
        </w:rPr>
        <w:t>.</w:t>
      </w:r>
    </w:p>
    <w:p w14:paraId="5924EB09" w14:textId="0BDE84B1" w:rsidR="00B32E6A" w:rsidRDefault="0002217D" w:rsidP="00C17AF0">
      <w:pPr>
        <w:rPr>
          <w:rFonts w:ascii="Arial" w:eastAsia="Times New Roman" w:hAnsi="Arial" w:cs="Times New Roman"/>
          <w:szCs w:val="18"/>
          <w:lang w:val="en-GB" w:eastAsia="de-DE"/>
        </w:rPr>
      </w:pPr>
      <w:r w:rsidRPr="00A5781B">
        <w:rPr>
          <w:rFonts w:ascii="Arial" w:eastAsia="Times New Roman" w:hAnsi="Arial" w:cs="Times New Roman"/>
          <w:szCs w:val="18"/>
          <w:lang w:val="en-GB" w:eastAsia="de-DE"/>
        </w:rPr>
        <w:t xml:space="preserve">With its more advanced software architecture, upgraded cabin, and all-rounder performance, the new LHM 550 will support increasing cargo handling demands that </w:t>
      </w:r>
      <w:r w:rsidR="004C19DA" w:rsidRPr="00A5781B">
        <w:rPr>
          <w:rFonts w:ascii="Arial" w:eastAsia="Times New Roman" w:hAnsi="Arial" w:cs="Times New Roman"/>
          <w:szCs w:val="18"/>
          <w:lang w:val="en-GB" w:eastAsia="de-DE"/>
        </w:rPr>
        <w:t xml:space="preserve">will </w:t>
      </w:r>
      <w:r w:rsidR="008C43A8" w:rsidRPr="00A5781B">
        <w:rPr>
          <w:rFonts w:ascii="Arial" w:eastAsia="Times New Roman" w:hAnsi="Arial" w:cs="Times New Roman"/>
          <w:szCs w:val="18"/>
          <w:lang w:val="en-GB" w:eastAsia="de-DE"/>
        </w:rPr>
        <w:t>serve</w:t>
      </w:r>
      <w:r w:rsidR="008C43A8">
        <w:rPr>
          <w:rFonts w:ascii="Arial" w:eastAsia="Times New Roman" w:hAnsi="Arial" w:cs="Times New Roman"/>
          <w:szCs w:val="18"/>
          <w:lang w:val="en-GB" w:eastAsia="de-DE"/>
        </w:rPr>
        <w:t xml:space="preserve"> </w:t>
      </w:r>
      <w:r w:rsidR="002F09BA">
        <w:rPr>
          <w:rFonts w:ascii="Arial" w:eastAsia="Times New Roman" w:hAnsi="Arial" w:cs="Times New Roman"/>
          <w:szCs w:val="18"/>
          <w:lang w:val="en-GB" w:eastAsia="de-DE"/>
        </w:rPr>
        <w:t xml:space="preserve">the </w:t>
      </w:r>
      <w:r w:rsidR="004C19DA">
        <w:rPr>
          <w:rFonts w:ascii="Arial" w:eastAsia="Times New Roman" w:hAnsi="Arial" w:cs="Times New Roman"/>
          <w:szCs w:val="18"/>
          <w:lang w:val="en-GB" w:eastAsia="de-DE"/>
        </w:rPr>
        <w:t>P</w:t>
      </w:r>
      <w:r w:rsidR="002F09BA">
        <w:rPr>
          <w:rFonts w:ascii="Arial" w:eastAsia="Times New Roman" w:hAnsi="Arial" w:cs="Times New Roman"/>
          <w:szCs w:val="18"/>
          <w:lang w:val="en-GB" w:eastAsia="de-DE"/>
        </w:rPr>
        <w:t xml:space="preserve">ort </w:t>
      </w:r>
      <w:r w:rsidR="004C19DA">
        <w:rPr>
          <w:rFonts w:ascii="Arial" w:eastAsia="Times New Roman" w:hAnsi="Arial" w:cs="Times New Roman"/>
          <w:szCs w:val="18"/>
          <w:lang w:val="en-GB" w:eastAsia="de-DE"/>
        </w:rPr>
        <w:t>long</w:t>
      </w:r>
      <w:r w:rsidRPr="00A5781B">
        <w:rPr>
          <w:rFonts w:ascii="Arial" w:eastAsia="Times New Roman" w:hAnsi="Arial" w:cs="Times New Roman"/>
          <w:szCs w:val="18"/>
          <w:lang w:val="en-GB" w:eastAsia="de-DE"/>
        </w:rPr>
        <w:t xml:space="preserve"> into the future.</w:t>
      </w:r>
      <w:r w:rsidR="00686719" w:rsidRPr="00A5781B">
        <w:rPr>
          <w:rFonts w:ascii="Arial" w:eastAsia="Times New Roman" w:hAnsi="Arial" w:cs="Times New Roman"/>
          <w:szCs w:val="18"/>
          <w:lang w:val="en-GB" w:eastAsia="de-DE"/>
        </w:rPr>
        <w:t xml:space="preserve"> As the backbone of the LHM 550’s operations, Liebherr’s service network and customer support will help ensure the crane’s high-volume cargo throughput is maintained with precision and efficiency.</w:t>
      </w:r>
    </w:p>
    <w:p w14:paraId="0FB41B49" w14:textId="2F7976EC" w:rsidR="00B32E6A" w:rsidRPr="00B32E6A" w:rsidRDefault="00B32E6A" w:rsidP="00B32E6A">
      <w:pPr>
        <w:rPr>
          <w:rFonts w:ascii="Arial" w:eastAsia="Times New Roman" w:hAnsi="Arial" w:cs="Arial"/>
          <w:lang w:val="en-GB" w:eastAsia="de-DE"/>
        </w:rPr>
      </w:pPr>
      <w:r w:rsidRPr="34E99A73">
        <w:rPr>
          <w:rFonts w:ascii="Arial" w:eastAsia="Times New Roman" w:hAnsi="Arial" w:cs="Times New Roman"/>
          <w:lang w:val="en-GB" w:eastAsia="de-DE"/>
        </w:rPr>
        <w:t>The new LHM 550, just like the two other Liebherr cranes, runs on Hydrotreated Vegetable Oil (HVO), an alternative fuel made from 100% renewable raw materials. This aligns with the Port’s drive towards achieving its decarbonization targets and promoting sustainability in its operations.</w:t>
      </w:r>
      <w:r w:rsidR="00B277EA" w:rsidRPr="34E99A73">
        <w:rPr>
          <w:rFonts w:ascii="Arial" w:eastAsia="Times New Roman" w:hAnsi="Arial" w:cs="Times New Roman"/>
          <w:lang w:val="en-GB" w:eastAsia="de-DE"/>
        </w:rPr>
        <w:t xml:space="preserve"> </w:t>
      </w:r>
      <w:r w:rsidRPr="34E99A73">
        <w:rPr>
          <w:rFonts w:ascii="Arial" w:eastAsia="Times New Roman" w:hAnsi="Arial" w:cs="Times New Roman"/>
          <w:lang w:val="en-GB" w:eastAsia="de-DE"/>
        </w:rPr>
        <w:t xml:space="preserve">The cranes are also </w:t>
      </w:r>
      <w:r w:rsidRPr="34E99A73">
        <w:rPr>
          <w:rFonts w:ascii="Arial" w:eastAsia="Times New Roman" w:hAnsi="Arial" w:cs="Arial"/>
          <w:lang w:val="en-GB" w:eastAsia="de-DE"/>
        </w:rPr>
        <w:lastRenderedPageBreak/>
        <w:t xml:space="preserve">capable of working in wind speeds of up to a </w:t>
      </w:r>
      <w:r w:rsidR="001D7AA8" w:rsidRPr="34E99A73">
        <w:rPr>
          <w:rFonts w:ascii="Arial" w:eastAsia="Times New Roman" w:hAnsi="Arial" w:cs="Arial"/>
          <w:lang w:val="en-GB" w:eastAsia="de-DE"/>
        </w:rPr>
        <w:t>f</w:t>
      </w:r>
      <w:r w:rsidRPr="34E99A73">
        <w:rPr>
          <w:rFonts w:ascii="Arial" w:eastAsia="Times New Roman" w:hAnsi="Arial" w:cs="Arial"/>
          <w:lang w:val="en-GB" w:eastAsia="de-DE"/>
        </w:rPr>
        <w:t>orce 9 severe gale, or 75-88 km/h, allowing vessels to be unloaded in nearly all-weather conditions throughout the year.</w:t>
      </w:r>
    </w:p>
    <w:p w14:paraId="401A6F80" w14:textId="12FADBB5" w:rsidR="2F26108A" w:rsidRDefault="2F26108A" w:rsidP="34E99A73">
      <w:pPr>
        <w:rPr>
          <w:rFonts w:ascii="Arial" w:eastAsia="Arial" w:hAnsi="Arial" w:cs="Arial"/>
          <w:lang w:val="en-GB"/>
        </w:rPr>
      </w:pPr>
      <w:r w:rsidRPr="001270FE">
        <w:rPr>
          <w:rFonts w:ascii="Arial" w:eastAsia="Arial" w:hAnsi="Arial" w:cs="Arial"/>
          <w:lang w:val="en-GB"/>
        </w:rPr>
        <w:t xml:space="preserve">Emma Whelan, Business Development Manager at the Port of Dover said: </w:t>
      </w:r>
      <w:r w:rsidR="001270FE" w:rsidRPr="001270FE">
        <w:rPr>
          <w:rFonts w:ascii="Arial" w:eastAsia="Arial" w:hAnsi="Arial" w:cs="Arial"/>
          <w:lang w:val="en-GB"/>
        </w:rPr>
        <w:t>“</w:t>
      </w:r>
      <w:r w:rsidRPr="001270FE">
        <w:rPr>
          <w:rFonts w:ascii="Arial" w:eastAsia="Arial" w:hAnsi="Arial" w:cs="Arial"/>
          <w:lang w:val="en-GB"/>
        </w:rPr>
        <w:t>The Cargo team would like to extend thanks to Liebherr for their professionalism and contribution to the extensive programme of investment that the terminal is undergoing to further enhance its deep-sea capabilities and support our robust eco-lens objectives.</w:t>
      </w:r>
      <w:r w:rsidR="001270FE" w:rsidRPr="001270FE">
        <w:rPr>
          <w:rFonts w:ascii="Arial" w:eastAsia="Arial" w:hAnsi="Arial" w:cs="Arial"/>
          <w:lang w:val="en-GB"/>
        </w:rPr>
        <w:t>”</w:t>
      </w:r>
    </w:p>
    <w:p w14:paraId="53B962DC" w14:textId="57302BB3" w:rsidR="00BC66D5" w:rsidRPr="00B32E6A" w:rsidRDefault="00B32E6A" w:rsidP="0033689F">
      <w:pPr>
        <w:rPr>
          <w:rFonts w:ascii="Arial" w:eastAsia="Times New Roman" w:hAnsi="Arial" w:cs="Arial"/>
          <w:lang w:val="en-GB" w:eastAsia="de-DE"/>
        </w:rPr>
      </w:pPr>
      <w:r>
        <w:rPr>
          <w:rFonts w:ascii="Arial" w:eastAsia="Times New Roman" w:hAnsi="Arial" w:cs="Arial"/>
          <w:lang w:val="en-GB" w:eastAsia="de-DE"/>
        </w:rPr>
        <w:t xml:space="preserve">Rob Alexander, </w:t>
      </w:r>
      <w:r w:rsidR="00BC66D5" w:rsidRPr="00B32E6A">
        <w:rPr>
          <w:rFonts w:ascii="Arial" w:eastAsia="Times New Roman" w:hAnsi="Arial" w:cs="Arial"/>
          <w:lang w:val="en-GB" w:eastAsia="de-DE"/>
        </w:rPr>
        <w:t xml:space="preserve">Sales Manager for </w:t>
      </w:r>
      <w:r>
        <w:rPr>
          <w:rFonts w:ascii="Arial" w:eastAsia="Times New Roman" w:hAnsi="Arial" w:cs="Arial"/>
          <w:lang w:val="en-GB" w:eastAsia="de-DE"/>
        </w:rPr>
        <w:t>m</w:t>
      </w:r>
      <w:r w:rsidR="00BC66D5" w:rsidRPr="00B32E6A">
        <w:rPr>
          <w:rFonts w:ascii="Arial" w:eastAsia="Times New Roman" w:hAnsi="Arial" w:cs="Arial"/>
          <w:lang w:val="en-GB" w:eastAsia="de-DE"/>
        </w:rPr>
        <w:t xml:space="preserve">aritime </w:t>
      </w:r>
      <w:r>
        <w:rPr>
          <w:rFonts w:ascii="Arial" w:eastAsia="Times New Roman" w:hAnsi="Arial" w:cs="Arial"/>
          <w:lang w:val="en-GB" w:eastAsia="de-DE"/>
        </w:rPr>
        <w:t>c</w:t>
      </w:r>
      <w:r w:rsidR="00BC66D5" w:rsidRPr="00B32E6A">
        <w:rPr>
          <w:rFonts w:ascii="Arial" w:eastAsia="Times New Roman" w:hAnsi="Arial" w:cs="Arial"/>
          <w:lang w:val="en-GB" w:eastAsia="de-DE"/>
        </w:rPr>
        <w:t>ranes at Liebherr Great Britain,</w:t>
      </w:r>
      <w:r>
        <w:rPr>
          <w:rFonts w:ascii="Arial" w:eastAsia="Times New Roman" w:hAnsi="Arial" w:cs="Arial"/>
          <w:lang w:val="en-GB" w:eastAsia="de-DE"/>
        </w:rPr>
        <w:t xml:space="preserve"> </w:t>
      </w:r>
      <w:r w:rsidR="00BC66D5" w:rsidRPr="00B32E6A">
        <w:rPr>
          <w:rFonts w:ascii="Arial" w:eastAsia="Times New Roman" w:hAnsi="Arial" w:cs="Arial"/>
          <w:lang w:val="en-GB" w:eastAsia="de-DE"/>
        </w:rPr>
        <w:t xml:space="preserve">commented: </w:t>
      </w:r>
      <w:r w:rsidR="006D763E">
        <w:rPr>
          <w:rFonts w:ascii="Arial" w:eastAsia="Times New Roman" w:hAnsi="Arial" w:cs="Arial"/>
          <w:lang w:val="en-GB" w:eastAsia="de-DE"/>
        </w:rPr>
        <w:t>“</w:t>
      </w:r>
      <w:r w:rsidR="00BC66D5" w:rsidRPr="00B32E6A">
        <w:rPr>
          <w:rFonts w:ascii="Arial" w:eastAsia="Times New Roman" w:hAnsi="Arial" w:cs="Arial"/>
          <w:lang w:val="en-GB" w:eastAsia="de-DE"/>
        </w:rPr>
        <w:t xml:space="preserve">We would like to thank the Port of Dover for their continued trust and partnership with Liebherr. The purchase of its third LHM crane is a testament to our shared commitment to excellence and innovation in port operations. We look forward to </w:t>
      </w:r>
      <w:r>
        <w:rPr>
          <w:rFonts w:ascii="Arial" w:eastAsia="Times New Roman" w:hAnsi="Arial" w:cs="Arial"/>
          <w:lang w:val="en-GB" w:eastAsia="de-DE"/>
        </w:rPr>
        <w:t xml:space="preserve">further </w:t>
      </w:r>
      <w:r w:rsidR="00BC66D5" w:rsidRPr="00B32E6A">
        <w:rPr>
          <w:rFonts w:ascii="Arial" w:eastAsia="Times New Roman" w:hAnsi="Arial" w:cs="Arial"/>
          <w:lang w:val="en-GB" w:eastAsia="de-DE"/>
        </w:rPr>
        <w:t>supporting the Port in enhancing its capabilities and achieving new milestones.”</w:t>
      </w:r>
    </w:p>
    <w:p w14:paraId="13088D3A" w14:textId="77777777" w:rsidR="004278CC" w:rsidRDefault="004278CC" w:rsidP="00C965F5">
      <w:pPr>
        <w:rPr>
          <w:rFonts w:ascii="Arial" w:eastAsia="Times New Roman" w:hAnsi="Arial" w:cs="Times New Roman"/>
          <w:szCs w:val="18"/>
          <w:lang w:val="en-GB" w:eastAsia="de-DE"/>
        </w:rPr>
      </w:pPr>
    </w:p>
    <w:p w14:paraId="34C934FB" w14:textId="77777777" w:rsidR="00C00757" w:rsidRDefault="00C00757" w:rsidP="00C965F5">
      <w:pPr>
        <w:rPr>
          <w:rFonts w:ascii="Arial" w:eastAsia="Times New Roman" w:hAnsi="Arial" w:cs="Times New Roman"/>
          <w:szCs w:val="18"/>
          <w:lang w:val="en-GB" w:eastAsia="de-DE"/>
        </w:rPr>
      </w:pPr>
    </w:p>
    <w:p w14:paraId="22450B96" w14:textId="77777777" w:rsidR="00C00757" w:rsidRDefault="00C00757" w:rsidP="00C965F5">
      <w:pPr>
        <w:rPr>
          <w:rFonts w:ascii="Arial" w:eastAsia="Times New Roman" w:hAnsi="Arial" w:cs="Times New Roman"/>
          <w:szCs w:val="18"/>
          <w:lang w:val="en-GB" w:eastAsia="de-DE"/>
        </w:rPr>
      </w:pPr>
    </w:p>
    <w:p w14:paraId="20A5BE46" w14:textId="77777777" w:rsidR="00C00757" w:rsidRDefault="00C00757" w:rsidP="00C965F5">
      <w:pPr>
        <w:rPr>
          <w:rFonts w:ascii="Arial" w:eastAsia="Times New Roman" w:hAnsi="Arial" w:cs="Times New Roman"/>
          <w:szCs w:val="18"/>
          <w:lang w:val="en-GB" w:eastAsia="de-DE"/>
        </w:rPr>
      </w:pPr>
    </w:p>
    <w:p w14:paraId="0DEF883D" w14:textId="77777777" w:rsidR="001270FE" w:rsidRDefault="001270FE" w:rsidP="00C965F5">
      <w:pPr>
        <w:rPr>
          <w:rFonts w:ascii="Arial" w:eastAsia="Times New Roman" w:hAnsi="Arial" w:cs="Times New Roman"/>
          <w:szCs w:val="18"/>
          <w:lang w:val="en-GB" w:eastAsia="de-DE"/>
        </w:rPr>
      </w:pPr>
    </w:p>
    <w:p w14:paraId="538E7741" w14:textId="77777777" w:rsidR="001270FE" w:rsidRDefault="001270FE" w:rsidP="00C965F5">
      <w:pPr>
        <w:rPr>
          <w:rFonts w:ascii="Arial" w:eastAsia="Times New Roman" w:hAnsi="Arial" w:cs="Times New Roman"/>
          <w:szCs w:val="18"/>
          <w:lang w:val="en-GB" w:eastAsia="de-DE"/>
        </w:rPr>
      </w:pPr>
    </w:p>
    <w:p w14:paraId="724DDAC3" w14:textId="77777777" w:rsidR="004278CC" w:rsidRDefault="004278CC" w:rsidP="00C965F5">
      <w:pPr>
        <w:rPr>
          <w:rFonts w:ascii="Arial" w:eastAsia="Times New Roman" w:hAnsi="Arial" w:cs="Times New Roman"/>
          <w:szCs w:val="18"/>
          <w:lang w:val="en-GB" w:eastAsia="de-DE"/>
        </w:rPr>
      </w:pPr>
    </w:p>
    <w:p w14:paraId="7693E175" w14:textId="06A4F102" w:rsidR="00A93537" w:rsidRPr="001270FE" w:rsidRDefault="00A93537" w:rsidP="00A93537">
      <w:pPr>
        <w:pStyle w:val="BoilerplateCopyhead9Pt"/>
        <w:rPr>
          <w:rFonts w:cs="Arial"/>
          <w:lang w:val="en-GB"/>
        </w:rPr>
      </w:pPr>
      <w:r w:rsidRPr="001270FE">
        <w:rPr>
          <w:rFonts w:cs="Arial"/>
          <w:lang w:val="en-GB"/>
        </w:rPr>
        <w:t xml:space="preserve">About </w:t>
      </w:r>
      <w:r w:rsidR="004C2C50" w:rsidRPr="001270FE">
        <w:rPr>
          <w:rFonts w:cs="Arial"/>
          <w:lang w:val="en-GB"/>
        </w:rPr>
        <w:t>Port of Dover</w:t>
      </w:r>
    </w:p>
    <w:p w14:paraId="6E8D8B50" w14:textId="77777777" w:rsidR="00BF3160" w:rsidRPr="001270FE" w:rsidRDefault="00BF3160" w:rsidP="00BF3160">
      <w:pPr>
        <w:rPr>
          <w:rFonts w:ascii="Arial" w:eastAsia="Times New Roman" w:hAnsi="Arial" w:cs="Arial"/>
          <w:sz w:val="18"/>
          <w:szCs w:val="18"/>
          <w:lang w:val="en-GB" w:eastAsia="de-DE"/>
        </w:rPr>
      </w:pPr>
      <w:r w:rsidRPr="001270FE">
        <w:rPr>
          <w:rFonts w:ascii="Arial" w:eastAsia="Times New Roman" w:hAnsi="Arial" w:cs="Arial"/>
          <w:sz w:val="18"/>
          <w:szCs w:val="18"/>
          <w:lang w:val="en-GB" w:eastAsia="de-DE"/>
        </w:rPr>
        <w:t>The Port of Dover is closing the gap every day between the UK and the world by connecting trade, travel, visitors and communities locally-globally, collaborating with local and international partners to create a more seamless, sustainable and tech-enabled port.</w:t>
      </w:r>
    </w:p>
    <w:p w14:paraId="47265D3F" w14:textId="77777777" w:rsidR="00BF3160" w:rsidRPr="001270FE" w:rsidRDefault="00BF3160" w:rsidP="00BF3160">
      <w:pPr>
        <w:rPr>
          <w:rFonts w:ascii="Arial" w:eastAsia="Times New Roman" w:hAnsi="Arial" w:cs="Arial"/>
          <w:sz w:val="18"/>
          <w:szCs w:val="18"/>
          <w:lang w:val="en-GB" w:eastAsia="de-DE"/>
        </w:rPr>
      </w:pPr>
      <w:r w:rsidRPr="001270FE">
        <w:rPr>
          <w:rFonts w:ascii="Arial" w:eastAsia="Times New Roman" w:hAnsi="Arial" w:cs="Arial"/>
          <w:sz w:val="18"/>
          <w:szCs w:val="18"/>
          <w:lang w:val="en-GB" w:eastAsia="de-DE"/>
        </w:rPr>
        <w:t>As the UK’s busiest international ferry port and a vital gateway for the movement of people and trade, Dover handles £144 billion of trade per year, 33% of UK trade in goods with the EU and welcomes over 11 million passengers.</w:t>
      </w:r>
    </w:p>
    <w:p w14:paraId="5812DDB9" w14:textId="5B076199" w:rsidR="00B32E6A" w:rsidRPr="004C2C50" w:rsidRDefault="00A93537" w:rsidP="00C965F5">
      <w:pPr>
        <w:rPr>
          <w:rFonts w:ascii="Arial" w:eastAsia="Times New Roman" w:hAnsi="Arial" w:cs="Arial"/>
          <w:sz w:val="18"/>
          <w:szCs w:val="18"/>
          <w:lang w:val="en-GB" w:eastAsia="de-DE"/>
        </w:rPr>
      </w:pPr>
      <w:r w:rsidRPr="001270FE">
        <w:rPr>
          <w:rFonts w:ascii="Arial" w:eastAsia="Times New Roman" w:hAnsi="Arial" w:cs="Arial"/>
          <w:sz w:val="18"/>
          <w:szCs w:val="18"/>
          <w:lang w:val="en-GB" w:eastAsia="de-DE"/>
        </w:rPr>
        <w:t>The port’s cargo terminal, which opened in 2019, has seen a thriving trade in various cargo types, including perishables, breakbulk, containers, project cargo, general cargo, and grain.</w:t>
      </w:r>
      <w:r w:rsidR="00BF3160" w:rsidRPr="001270FE">
        <w:rPr>
          <w:rFonts w:ascii="Arial" w:eastAsia="Times New Roman" w:hAnsi="Arial" w:cs="Arial"/>
          <w:sz w:val="18"/>
          <w:szCs w:val="18"/>
          <w:lang w:val="en-GB" w:eastAsia="de-DE"/>
        </w:rPr>
        <w:t xml:space="preserve"> </w:t>
      </w:r>
      <w:r w:rsidRPr="001270FE">
        <w:rPr>
          <w:rFonts w:ascii="Arial" w:eastAsia="Times New Roman" w:hAnsi="Arial" w:cs="Arial"/>
          <w:sz w:val="18"/>
          <w:szCs w:val="18"/>
          <w:lang w:val="en-GB" w:eastAsia="de-DE"/>
        </w:rPr>
        <w:t>In 2021, the port received its first steel cargo and has since seen substantial growth in this commodity, handling products like rebar, coil, mesh, beams, and plate. The cargo terminal has experienced a thriving breakbulk trade, in addition to its established perishable freight business. Port of Dover continues to handle a high volume of perishable cargo, with weekly specialized reefer vessel arrivals. The port’s warehousing has a capacity of 9,639 m² with 8 individually controlled chambers with a maximum of 693 pallets per chamber, totalling around 5,500 pallets.</w:t>
      </w:r>
    </w:p>
    <w:bookmarkEnd w:id="2"/>
    <w:p w14:paraId="06C033F1" w14:textId="77777777" w:rsidR="00A74F25" w:rsidRPr="00364627" w:rsidRDefault="00590100" w:rsidP="001675E3">
      <w:pPr>
        <w:pStyle w:val="BoilerplateCopyhead9Pt"/>
        <w:rPr>
          <w:lang w:val="en-GB"/>
        </w:rPr>
      </w:pPr>
      <w:r w:rsidRPr="00364627">
        <w:rPr>
          <w:lang w:val="en-GB"/>
        </w:rPr>
        <w:t>About Liebherr-MCCtec Rostock GmbH</w:t>
      </w:r>
    </w:p>
    <w:p w14:paraId="16954E83" w14:textId="77777777" w:rsidR="00A74F25" w:rsidRPr="00364627" w:rsidRDefault="00590100" w:rsidP="00165B6F">
      <w:pPr>
        <w:pStyle w:val="BoilerplateCopytext9Pt"/>
        <w:rPr>
          <w:lang w:val="en-GB"/>
        </w:rPr>
      </w:pPr>
      <w:r w:rsidRPr="00364627">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0B3A1637" w14:textId="77777777" w:rsidR="00515737" w:rsidRPr="00382221" w:rsidRDefault="00515737" w:rsidP="00515737">
      <w:pPr>
        <w:pStyle w:val="BoilerplateCopyhead9Pt"/>
      </w:pPr>
      <w:bookmarkStart w:id="3" w:name="_Hlk105584932"/>
      <w:r>
        <w:rPr>
          <w:bCs/>
          <w:lang w:val="en-GB"/>
        </w:rPr>
        <w:t xml:space="preserve">About the Liebherr Group – 75 years of moving forward </w:t>
      </w:r>
    </w:p>
    <w:p w14:paraId="4E72F42D" w14:textId="77777777" w:rsidR="00515737" w:rsidRPr="00382221" w:rsidRDefault="00515737" w:rsidP="00515737">
      <w:pPr>
        <w:pStyle w:val="BoilerplateCopytext9Pt"/>
      </w:pPr>
      <w:r>
        <w:rPr>
          <w:lang w:val="en-GB"/>
        </w:rPr>
        <w:t xml:space="preserve">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innovation, and bringing industry-leading solutions to its customers. Under the slogan ‘75 years of moving forward’, the Group celebrates its 75th anniversary in 2024. </w:t>
      </w:r>
    </w:p>
    <w:bookmarkEnd w:id="3"/>
    <w:p w14:paraId="3E81BBF1" w14:textId="77777777" w:rsidR="004278CC" w:rsidRPr="00364627" w:rsidRDefault="004278CC" w:rsidP="004278CC">
      <w:pPr>
        <w:pStyle w:val="Copyhead11Pt"/>
        <w:rPr>
          <w:lang w:val="en-GB"/>
        </w:rPr>
      </w:pPr>
      <w:r w:rsidRPr="00364627">
        <w:rPr>
          <w:lang w:val="en-GB"/>
        </w:rPr>
        <w:lastRenderedPageBreak/>
        <w:t>Images</w:t>
      </w:r>
    </w:p>
    <w:sdt>
      <w:sdtPr>
        <w:rPr>
          <w:lang w:val="en-GB" w:eastAsia="de-DE"/>
        </w:rPr>
        <w:id w:val="-1871217069"/>
        <w:picture/>
      </w:sdtPr>
      <w:sdtEndPr/>
      <w:sdtContent>
        <w:p w14:paraId="1213E079" w14:textId="77777777" w:rsidR="004278CC" w:rsidRPr="00364627" w:rsidRDefault="004278CC" w:rsidP="004278CC">
          <w:pPr>
            <w:rPr>
              <w:lang w:val="en-GB" w:eastAsia="de-DE"/>
            </w:rPr>
          </w:pPr>
          <w:r>
            <w:rPr>
              <w:rFonts w:ascii="Arial" w:hAnsi="Arial" w:cs="Arial"/>
              <w:noProof/>
              <w:lang w:val="en-GB"/>
            </w:rPr>
            <w:drawing>
              <wp:inline distT="0" distB="0" distL="0" distR="0" wp14:anchorId="470C1F4A" wp14:editId="37192572">
                <wp:extent cx="1903730" cy="1269085"/>
                <wp:effectExtent l="0" t="0" r="1270" b="7620"/>
                <wp:docPr id="136261705" name="Bild 1" descr="Ein Bild, das Himmel, draußen, Rad,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1705" name="Bild 1" descr="Ein Bild, das Himmel, draußen, Rad, Straße enthält.&#10;&#10;Automatisch generierte Beschreibung"/>
                        <pic:cNvPicPr>
                          <a:picLocks noChangeAspect="1" noChangeArrowheads="1"/>
                        </pic:cNvPicPr>
                      </pic:nvPicPr>
                      <pic:blipFill>
                        <a:blip r:embed="rId11"/>
                        <a:stretch>
                          <a:fillRect/>
                        </a:stretch>
                      </pic:blipFill>
                      <pic:spPr bwMode="auto">
                        <a:xfrm>
                          <a:off x="0" y="0"/>
                          <a:ext cx="1903730" cy="1269085"/>
                        </a:xfrm>
                        <a:prstGeom prst="rect">
                          <a:avLst/>
                        </a:prstGeom>
                        <a:noFill/>
                        <a:ln>
                          <a:noFill/>
                        </a:ln>
                      </pic:spPr>
                    </pic:pic>
                  </a:graphicData>
                </a:graphic>
              </wp:inline>
            </w:drawing>
          </w:r>
        </w:p>
      </w:sdtContent>
    </w:sdt>
    <w:p w14:paraId="1F974638" w14:textId="77777777" w:rsidR="004278CC" w:rsidRPr="00BC4909" w:rsidRDefault="004278CC" w:rsidP="004278CC">
      <w:pPr>
        <w:rPr>
          <w:rFonts w:ascii="Arial" w:hAnsi="Arial" w:cs="Arial"/>
          <w:sz w:val="18"/>
          <w:szCs w:val="18"/>
          <w:lang w:val="en-GB"/>
        </w:rPr>
      </w:pPr>
      <w:r w:rsidRPr="00BC4909">
        <w:rPr>
          <w:rFonts w:ascii="Arial" w:hAnsi="Arial" w:cs="Arial"/>
          <w:sz w:val="18"/>
          <w:szCs w:val="18"/>
          <w:lang w:val="en-GB"/>
        </w:rPr>
        <w:t>liebherr-lhm-</w:t>
      </w:r>
      <w:r>
        <w:rPr>
          <w:rFonts w:ascii="Arial" w:hAnsi="Arial" w:cs="Arial"/>
          <w:sz w:val="18"/>
          <w:szCs w:val="18"/>
          <w:lang w:val="en-GB"/>
        </w:rPr>
        <w:t>55</w:t>
      </w:r>
      <w:r w:rsidRPr="00BC4909">
        <w:rPr>
          <w:rFonts w:ascii="Arial" w:hAnsi="Arial" w:cs="Arial"/>
          <w:sz w:val="18"/>
          <w:szCs w:val="18"/>
          <w:lang w:val="en-GB"/>
        </w:rPr>
        <w:t>0-</w:t>
      </w:r>
      <w:r>
        <w:rPr>
          <w:rFonts w:ascii="Arial" w:hAnsi="Arial" w:cs="Arial"/>
          <w:sz w:val="18"/>
          <w:szCs w:val="18"/>
          <w:lang w:val="en-GB"/>
        </w:rPr>
        <w:t>port</w:t>
      </w:r>
      <w:r w:rsidRPr="00BC4909">
        <w:rPr>
          <w:rFonts w:ascii="Arial" w:hAnsi="Arial" w:cs="Arial"/>
          <w:sz w:val="18"/>
          <w:szCs w:val="18"/>
          <w:lang w:val="en-GB"/>
        </w:rPr>
        <w:t>-</w:t>
      </w:r>
      <w:r>
        <w:rPr>
          <w:rFonts w:ascii="Arial" w:hAnsi="Arial" w:cs="Arial"/>
          <w:sz w:val="18"/>
          <w:szCs w:val="18"/>
          <w:lang w:val="en-GB"/>
        </w:rPr>
        <w:t>of-dover</w:t>
      </w:r>
      <w:r w:rsidRPr="00BC4909">
        <w:rPr>
          <w:rFonts w:ascii="Arial" w:hAnsi="Arial" w:cs="Arial"/>
          <w:sz w:val="18"/>
          <w:szCs w:val="18"/>
          <w:lang w:val="en-GB"/>
        </w:rPr>
        <w:t>-1.jpg</w:t>
      </w:r>
      <w:r w:rsidRPr="00BC4909">
        <w:rPr>
          <w:rFonts w:ascii="Arial" w:hAnsi="Arial" w:cs="Arial"/>
          <w:sz w:val="18"/>
          <w:szCs w:val="18"/>
          <w:lang w:val="en-GB"/>
        </w:rPr>
        <w:br/>
      </w:r>
      <w:r w:rsidRPr="00F62A92">
        <w:rPr>
          <w:rFonts w:ascii="Arial" w:hAnsi="Arial" w:cs="Arial"/>
          <w:sz w:val="18"/>
          <w:szCs w:val="18"/>
          <w:lang w:val="en-GB"/>
        </w:rPr>
        <w:t>With a cargo terminal that opened in 2019 and a capacity for thousands of pallets, Dover is well-prepared for the increasing demands of international trade</w:t>
      </w:r>
      <w:r w:rsidRPr="00BC4909">
        <w:rPr>
          <w:rFonts w:ascii="Arial" w:hAnsi="Arial" w:cs="Arial"/>
          <w:sz w:val="18"/>
          <w:szCs w:val="18"/>
          <w:lang w:val="en-GB"/>
        </w:rPr>
        <w:t>.</w:t>
      </w:r>
    </w:p>
    <w:p w14:paraId="096D9808" w14:textId="77777777" w:rsidR="004278CC" w:rsidRPr="00BC4909" w:rsidRDefault="004278CC" w:rsidP="004278CC">
      <w:pPr>
        <w:rPr>
          <w:rFonts w:ascii="Arial" w:hAnsi="Arial" w:cs="Arial"/>
          <w:lang w:val="en-GB"/>
        </w:rPr>
      </w:pPr>
    </w:p>
    <w:sdt>
      <w:sdtPr>
        <w:rPr>
          <w:rFonts w:ascii="Arial" w:hAnsi="Arial" w:cs="Arial"/>
          <w:lang w:val="en-GB"/>
        </w:rPr>
        <w:id w:val="-101958711"/>
        <w:picture/>
      </w:sdtPr>
      <w:sdtEndPr/>
      <w:sdtContent>
        <w:p w14:paraId="4C6E1B89" w14:textId="77777777" w:rsidR="004278CC" w:rsidRPr="00364627" w:rsidRDefault="004278CC" w:rsidP="004278CC">
          <w:pPr>
            <w:rPr>
              <w:rFonts w:ascii="Arial" w:hAnsi="Arial" w:cs="Arial"/>
              <w:lang w:val="en-GB"/>
            </w:rPr>
          </w:pPr>
          <w:r>
            <w:rPr>
              <w:rFonts w:ascii="Arial" w:hAnsi="Arial" w:cs="Arial"/>
              <w:noProof/>
              <w:lang w:val="en-GB"/>
            </w:rPr>
            <w:drawing>
              <wp:inline distT="0" distB="0" distL="0" distR="0" wp14:anchorId="5ABE4C8C" wp14:editId="518B714C">
                <wp:extent cx="1232116" cy="1903730"/>
                <wp:effectExtent l="0" t="0" r="6350" b="1270"/>
                <wp:docPr id="2" name="Bild 2" descr="Ein Bild, das Transport, draußen, Z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ransport, draußen, Zug, Fahrzeug enthält.&#10;&#10;Automatisch generierte Beschreibung"/>
                        <pic:cNvPicPr>
                          <a:picLocks noChangeAspect="1" noChangeArrowheads="1"/>
                        </pic:cNvPicPr>
                      </pic:nvPicPr>
                      <pic:blipFill>
                        <a:blip r:embed="rId12"/>
                        <a:stretch>
                          <a:fillRect/>
                        </a:stretch>
                      </pic:blipFill>
                      <pic:spPr bwMode="auto">
                        <a:xfrm>
                          <a:off x="0" y="0"/>
                          <a:ext cx="1232116" cy="1903730"/>
                        </a:xfrm>
                        <a:prstGeom prst="rect">
                          <a:avLst/>
                        </a:prstGeom>
                        <a:noFill/>
                        <a:ln>
                          <a:noFill/>
                        </a:ln>
                      </pic:spPr>
                    </pic:pic>
                  </a:graphicData>
                </a:graphic>
              </wp:inline>
            </w:drawing>
          </w:r>
        </w:p>
      </w:sdtContent>
    </w:sdt>
    <w:p w14:paraId="37232C30" w14:textId="77777777" w:rsidR="004278CC" w:rsidRPr="002B57D2" w:rsidRDefault="004278CC" w:rsidP="004278CC">
      <w:pPr>
        <w:rPr>
          <w:rFonts w:ascii="Arial" w:hAnsi="Arial" w:cs="Arial"/>
          <w:sz w:val="18"/>
          <w:szCs w:val="18"/>
          <w:lang w:val="en-GB"/>
        </w:rPr>
      </w:pPr>
      <w:r w:rsidRPr="00BC4909">
        <w:rPr>
          <w:rFonts w:ascii="Arial" w:hAnsi="Arial" w:cs="Arial"/>
          <w:sz w:val="18"/>
          <w:szCs w:val="18"/>
          <w:lang w:val="en-GB"/>
        </w:rPr>
        <w:t>liebherr-lhm-</w:t>
      </w:r>
      <w:r>
        <w:rPr>
          <w:rFonts w:ascii="Arial" w:hAnsi="Arial" w:cs="Arial"/>
          <w:sz w:val="18"/>
          <w:szCs w:val="18"/>
          <w:lang w:val="en-GB"/>
        </w:rPr>
        <w:t>55</w:t>
      </w:r>
      <w:r w:rsidRPr="00BC4909">
        <w:rPr>
          <w:rFonts w:ascii="Arial" w:hAnsi="Arial" w:cs="Arial"/>
          <w:sz w:val="18"/>
          <w:szCs w:val="18"/>
          <w:lang w:val="en-GB"/>
        </w:rPr>
        <w:t>0-</w:t>
      </w:r>
      <w:r>
        <w:rPr>
          <w:rFonts w:ascii="Arial" w:hAnsi="Arial" w:cs="Arial"/>
          <w:sz w:val="18"/>
          <w:szCs w:val="18"/>
          <w:lang w:val="en-GB"/>
        </w:rPr>
        <w:t>port</w:t>
      </w:r>
      <w:r w:rsidRPr="00BC4909">
        <w:rPr>
          <w:rFonts w:ascii="Arial" w:hAnsi="Arial" w:cs="Arial"/>
          <w:sz w:val="18"/>
          <w:szCs w:val="18"/>
          <w:lang w:val="en-GB"/>
        </w:rPr>
        <w:t>-</w:t>
      </w:r>
      <w:r>
        <w:rPr>
          <w:rFonts w:ascii="Arial" w:hAnsi="Arial" w:cs="Arial"/>
          <w:sz w:val="18"/>
          <w:szCs w:val="18"/>
          <w:lang w:val="en-GB"/>
        </w:rPr>
        <w:t>of-dover</w:t>
      </w:r>
      <w:r w:rsidRPr="00BC4909">
        <w:rPr>
          <w:rFonts w:ascii="Arial" w:hAnsi="Arial" w:cs="Arial"/>
          <w:sz w:val="18"/>
          <w:szCs w:val="18"/>
          <w:lang w:val="en-GB"/>
        </w:rPr>
        <w:t>-</w:t>
      </w:r>
      <w:r>
        <w:rPr>
          <w:rFonts w:ascii="Arial" w:hAnsi="Arial" w:cs="Arial"/>
          <w:sz w:val="18"/>
          <w:szCs w:val="18"/>
          <w:lang w:val="en-GB"/>
        </w:rPr>
        <w:t>2</w:t>
      </w:r>
      <w:r w:rsidRPr="00BC4909">
        <w:rPr>
          <w:rFonts w:ascii="Arial" w:hAnsi="Arial" w:cs="Arial"/>
          <w:sz w:val="18"/>
          <w:szCs w:val="18"/>
          <w:lang w:val="en-GB"/>
        </w:rPr>
        <w:t>.jpg</w:t>
      </w:r>
      <w:r w:rsidRPr="00BC4909">
        <w:rPr>
          <w:rFonts w:ascii="Arial" w:hAnsi="Arial" w:cs="Arial"/>
          <w:sz w:val="18"/>
          <w:szCs w:val="18"/>
          <w:lang w:val="en-GB"/>
        </w:rPr>
        <w:br/>
      </w:r>
      <w:r w:rsidRPr="00F62A92">
        <w:rPr>
          <w:rFonts w:ascii="Arial" w:hAnsi="Arial" w:cs="Arial"/>
          <w:sz w:val="18"/>
          <w:szCs w:val="18"/>
          <w:lang w:val="en-GB"/>
        </w:rPr>
        <w:t xml:space="preserve">Adjacent to the main Channel shipping lanes, the port’s </w:t>
      </w:r>
      <w:r>
        <w:rPr>
          <w:rFonts w:ascii="Arial" w:hAnsi="Arial" w:cs="Arial"/>
          <w:sz w:val="18"/>
          <w:szCs w:val="18"/>
          <w:lang w:val="en-GB"/>
        </w:rPr>
        <w:t>new mobile harbour crane</w:t>
      </w:r>
      <w:r w:rsidRPr="00F62A92">
        <w:rPr>
          <w:rFonts w:ascii="Arial" w:hAnsi="Arial" w:cs="Arial"/>
          <w:sz w:val="18"/>
          <w:szCs w:val="18"/>
          <w:lang w:val="en-GB"/>
        </w:rPr>
        <w:t xml:space="preserve"> </w:t>
      </w:r>
      <w:r>
        <w:rPr>
          <w:rFonts w:ascii="Arial" w:hAnsi="Arial" w:cs="Arial"/>
          <w:sz w:val="18"/>
          <w:szCs w:val="18"/>
          <w:lang w:val="en-GB"/>
        </w:rPr>
        <w:t xml:space="preserve">helps </w:t>
      </w:r>
      <w:r w:rsidRPr="00F62A92">
        <w:rPr>
          <w:rFonts w:ascii="Arial" w:hAnsi="Arial" w:cs="Arial"/>
          <w:sz w:val="18"/>
          <w:szCs w:val="18"/>
          <w:lang w:val="en-GB"/>
        </w:rPr>
        <w:t xml:space="preserve">facilitate </w:t>
      </w:r>
      <w:r>
        <w:rPr>
          <w:rFonts w:ascii="Arial" w:hAnsi="Arial" w:cs="Arial"/>
          <w:sz w:val="18"/>
          <w:szCs w:val="18"/>
          <w:lang w:val="en-GB"/>
        </w:rPr>
        <w:t xml:space="preserve">efficient throughput for </w:t>
      </w:r>
      <w:r w:rsidRPr="00F62A92">
        <w:rPr>
          <w:rFonts w:ascii="Arial" w:hAnsi="Arial" w:cs="Arial"/>
          <w:sz w:val="18"/>
          <w:szCs w:val="18"/>
          <w:lang w:val="en-GB"/>
        </w:rPr>
        <w:t>swift UK-EU cargo transit</w:t>
      </w:r>
      <w:r w:rsidRPr="002B57D2">
        <w:rPr>
          <w:rFonts w:ascii="Arial" w:hAnsi="Arial" w:cs="Arial"/>
          <w:sz w:val="18"/>
          <w:szCs w:val="18"/>
          <w:lang w:val="en-GB"/>
        </w:rPr>
        <w:t>.</w:t>
      </w:r>
    </w:p>
    <w:p w14:paraId="5B6309F9" w14:textId="77777777" w:rsidR="004278CC" w:rsidRPr="002B57D2" w:rsidRDefault="004278CC" w:rsidP="004278CC">
      <w:pPr>
        <w:rPr>
          <w:rFonts w:ascii="Arial" w:hAnsi="Arial" w:cs="Arial"/>
          <w:lang w:val="en-GB"/>
        </w:rPr>
      </w:pPr>
    </w:p>
    <w:sdt>
      <w:sdtPr>
        <w:rPr>
          <w:rFonts w:ascii="Arial" w:hAnsi="Arial" w:cs="Arial"/>
          <w:lang w:val="en-GB"/>
        </w:rPr>
        <w:id w:val="461696238"/>
        <w:picture/>
      </w:sdtPr>
      <w:sdtEndPr/>
      <w:sdtContent>
        <w:p w14:paraId="01827BD0" w14:textId="442E6096" w:rsidR="004278CC" w:rsidRPr="00364627" w:rsidRDefault="006D763E" w:rsidP="004278CC">
          <w:pPr>
            <w:rPr>
              <w:rFonts w:ascii="Arial" w:hAnsi="Arial" w:cs="Arial"/>
              <w:lang w:val="en-GB"/>
            </w:rPr>
          </w:pPr>
          <w:r>
            <w:rPr>
              <w:rFonts w:ascii="Arial" w:hAnsi="Arial" w:cs="Arial"/>
              <w:noProof/>
              <w:lang w:val="en-GB"/>
            </w:rPr>
            <w:drawing>
              <wp:inline distT="0" distB="0" distL="0" distR="0" wp14:anchorId="3D8F3069" wp14:editId="10DEBB6B">
                <wp:extent cx="1269272" cy="1903730"/>
                <wp:effectExtent l="0" t="0" r="762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3"/>
                        <a:stretch>
                          <a:fillRect/>
                        </a:stretch>
                      </pic:blipFill>
                      <pic:spPr bwMode="auto">
                        <a:xfrm>
                          <a:off x="0" y="0"/>
                          <a:ext cx="1269272" cy="1903730"/>
                        </a:xfrm>
                        <a:prstGeom prst="rect">
                          <a:avLst/>
                        </a:prstGeom>
                        <a:noFill/>
                        <a:ln>
                          <a:noFill/>
                        </a:ln>
                      </pic:spPr>
                    </pic:pic>
                  </a:graphicData>
                </a:graphic>
              </wp:inline>
            </w:drawing>
          </w:r>
        </w:p>
      </w:sdtContent>
    </w:sdt>
    <w:p w14:paraId="05D492B0" w14:textId="77777777" w:rsidR="004278CC" w:rsidRPr="002B57D2" w:rsidRDefault="004278CC" w:rsidP="004278CC">
      <w:pPr>
        <w:rPr>
          <w:rFonts w:ascii="Arial" w:hAnsi="Arial" w:cs="Arial"/>
          <w:sz w:val="18"/>
          <w:szCs w:val="18"/>
          <w:lang w:val="en-GB"/>
        </w:rPr>
      </w:pPr>
      <w:r w:rsidRPr="00BC4909">
        <w:rPr>
          <w:rFonts w:ascii="Arial" w:hAnsi="Arial" w:cs="Arial"/>
          <w:sz w:val="18"/>
          <w:szCs w:val="18"/>
          <w:lang w:val="en-GB"/>
        </w:rPr>
        <w:t>liebherr-lhm-</w:t>
      </w:r>
      <w:r>
        <w:rPr>
          <w:rFonts w:ascii="Arial" w:hAnsi="Arial" w:cs="Arial"/>
          <w:sz w:val="18"/>
          <w:szCs w:val="18"/>
          <w:lang w:val="en-GB"/>
        </w:rPr>
        <w:t>55</w:t>
      </w:r>
      <w:r w:rsidRPr="00BC4909">
        <w:rPr>
          <w:rFonts w:ascii="Arial" w:hAnsi="Arial" w:cs="Arial"/>
          <w:sz w:val="18"/>
          <w:szCs w:val="18"/>
          <w:lang w:val="en-GB"/>
        </w:rPr>
        <w:t>0-</w:t>
      </w:r>
      <w:r>
        <w:rPr>
          <w:rFonts w:ascii="Arial" w:hAnsi="Arial" w:cs="Arial"/>
          <w:sz w:val="18"/>
          <w:szCs w:val="18"/>
          <w:lang w:val="en-GB"/>
        </w:rPr>
        <w:t>port</w:t>
      </w:r>
      <w:r w:rsidRPr="00BC4909">
        <w:rPr>
          <w:rFonts w:ascii="Arial" w:hAnsi="Arial" w:cs="Arial"/>
          <w:sz w:val="18"/>
          <w:szCs w:val="18"/>
          <w:lang w:val="en-GB"/>
        </w:rPr>
        <w:t>-</w:t>
      </w:r>
      <w:r>
        <w:rPr>
          <w:rFonts w:ascii="Arial" w:hAnsi="Arial" w:cs="Arial"/>
          <w:sz w:val="18"/>
          <w:szCs w:val="18"/>
          <w:lang w:val="en-GB"/>
        </w:rPr>
        <w:t>of-dover</w:t>
      </w:r>
      <w:r w:rsidRPr="00BC4909">
        <w:rPr>
          <w:rFonts w:ascii="Arial" w:hAnsi="Arial" w:cs="Arial"/>
          <w:sz w:val="18"/>
          <w:szCs w:val="18"/>
          <w:lang w:val="en-GB"/>
        </w:rPr>
        <w:t>-</w:t>
      </w:r>
      <w:r>
        <w:rPr>
          <w:rFonts w:ascii="Arial" w:hAnsi="Arial" w:cs="Arial"/>
          <w:sz w:val="18"/>
          <w:szCs w:val="18"/>
          <w:lang w:val="en-GB"/>
        </w:rPr>
        <w:t>3</w:t>
      </w:r>
      <w:r w:rsidRPr="00BC4909">
        <w:rPr>
          <w:rFonts w:ascii="Arial" w:hAnsi="Arial" w:cs="Arial"/>
          <w:sz w:val="18"/>
          <w:szCs w:val="18"/>
          <w:lang w:val="en-GB"/>
        </w:rPr>
        <w:t>.jpg</w:t>
      </w:r>
      <w:r w:rsidRPr="00BC4909">
        <w:rPr>
          <w:rFonts w:ascii="Arial" w:hAnsi="Arial" w:cs="Arial"/>
          <w:sz w:val="18"/>
          <w:szCs w:val="18"/>
          <w:lang w:val="en-GB"/>
        </w:rPr>
        <w:br/>
      </w:r>
      <w:r>
        <w:rPr>
          <w:rFonts w:ascii="Arial" w:hAnsi="Arial" w:cs="Arial"/>
          <w:sz w:val="18"/>
          <w:szCs w:val="18"/>
          <w:lang w:val="en-GB"/>
        </w:rPr>
        <w:t>Loaded onto</w:t>
      </w:r>
      <w:r w:rsidRPr="00685ED9">
        <w:rPr>
          <w:rFonts w:ascii="Arial" w:hAnsi="Arial" w:cs="Arial"/>
          <w:sz w:val="18"/>
          <w:szCs w:val="18"/>
          <w:lang w:val="en-GB"/>
        </w:rPr>
        <w:t xml:space="preserve"> the MS </w:t>
      </w:r>
      <w:r>
        <w:rPr>
          <w:rFonts w:ascii="Arial" w:hAnsi="Arial" w:cs="Arial"/>
          <w:sz w:val="18"/>
          <w:szCs w:val="18"/>
          <w:lang w:val="en-GB"/>
        </w:rPr>
        <w:t>MERI</w:t>
      </w:r>
      <w:r w:rsidRPr="00685ED9">
        <w:rPr>
          <w:rFonts w:ascii="Arial" w:hAnsi="Arial" w:cs="Arial"/>
          <w:sz w:val="18"/>
          <w:szCs w:val="18"/>
          <w:lang w:val="en-GB"/>
        </w:rPr>
        <w:t xml:space="preserve"> on June 1st, this high-rise version </w:t>
      </w:r>
      <w:r>
        <w:rPr>
          <w:rFonts w:ascii="Arial" w:hAnsi="Arial" w:cs="Arial"/>
          <w:sz w:val="18"/>
          <w:szCs w:val="18"/>
          <w:lang w:val="en-GB"/>
        </w:rPr>
        <w:t>LHM 550</w:t>
      </w:r>
      <w:r w:rsidRPr="00685ED9">
        <w:rPr>
          <w:rFonts w:ascii="Arial" w:hAnsi="Arial" w:cs="Arial"/>
          <w:sz w:val="18"/>
          <w:szCs w:val="18"/>
          <w:lang w:val="en-GB"/>
        </w:rPr>
        <w:t xml:space="preserve"> supports the </w:t>
      </w:r>
      <w:r>
        <w:rPr>
          <w:rFonts w:ascii="Arial" w:hAnsi="Arial" w:cs="Arial"/>
          <w:sz w:val="18"/>
          <w:szCs w:val="18"/>
          <w:lang w:val="en-GB"/>
        </w:rPr>
        <w:t>Port of Dover’s</w:t>
      </w:r>
      <w:r w:rsidRPr="00685ED9">
        <w:rPr>
          <w:rFonts w:ascii="Arial" w:hAnsi="Arial" w:cs="Arial"/>
          <w:sz w:val="18"/>
          <w:szCs w:val="18"/>
          <w:lang w:val="en-GB"/>
        </w:rPr>
        <w:t xml:space="preserve"> strategic growth in handling perishables and </w:t>
      </w:r>
      <w:r>
        <w:rPr>
          <w:rFonts w:ascii="Arial" w:hAnsi="Arial" w:cs="Arial"/>
          <w:sz w:val="18"/>
          <w:szCs w:val="18"/>
          <w:lang w:val="en-GB"/>
        </w:rPr>
        <w:t>other cargoes</w:t>
      </w:r>
      <w:r w:rsidRPr="000C15C5">
        <w:rPr>
          <w:rFonts w:ascii="Arial" w:hAnsi="Arial" w:cs="Arial"/>
          <w:sz w:val="18"/>
          <w:szCs w:val="18"/>
          <w:lang w:val="en-GB"/>
        </w:rPr>
        <w:t>.</w:t>
      </w:r>
    </w:p>
    <w:p w14:paraId="0457447A" w14:textId="77777777" w:rsidR="0094095C" w:rsidRDefault="0094095C" w:rsidP="0094095C">
      <w:pPr>
        <w:rPr>
          <w:rFonts w:ascii="Arial" w:hAnsi="Arial" w:cs="Arial"/>
          <w:lang w:val="en-GB"/>
        </w:rPr>
      </w:pPr>
    </w:p>
    <w:p w14:paraId="6A2FC4A4" w14:textId="77777777" w:rsidR="004278CC" w:rsidRDefault="004278CC" w:rsidP="0094095C">
      <w:pPr>
        <w:rPr>
          <w:rFonts w:ascii="Arial" w:hAnsi="Arial" w:cs="Arial"/>
          <w:lang w:val="en-GB"/>
        </w:rPr>
      </w:pPr>
    </w:p>
    <w:p w14:paraId="1E6F329C" w14:textId="136A726D" w:rsidR="00CD63DA" w:rsidRPr="00364627" w:rsidRDefault="00CD63DA" w:rsidP="00CD63DA">
      <w:pPr>
        <w:pStyle w:val="Copyhead11Pt"/>
        <w:rPr>
          <w:lang w:val="en-GB"/>
        </w:rPr>
      </w:pPr>
      <w:r w:rsidRPr="00364627">
        <w:rPr>
          <w:lang w:val="en-GB"/>
        </w:rPr>
        <w:lastRenderedPageBreak/>
        <w:t>Contact</w:t>
      </w:r>
    </w:p>
    <w:p w14:paraId="2AF53A2E" w14:textId="77777777" w:rsidR="00CD63DA" w:rsidRPr="00364627" w:rsidRDefault="00CD63DA" w:rsidP="00CD63DA">
      <w:pPr>
        <w:pStyle w:val="Copytext11Pt"/>
        <w:spacing w:after="0" w:line="240" w:lineRule="auto"/>
        <w:rPr>
          <w:lang w:val="en-GB"/>
        </w:rPr>
      </w:pPr>
      <w:r w:rsidRPr="00364627">
        <w:rPr>
          <w:lang w:val="en-GB"/>
        </w:rPr>
        <w:t>Mathias Haugner</w:t>
      </w:r>
    </w:p>
    <w:p w14:paraId="1CC5B055" w14:textId="660FC918" w:rsidR="00CD63DA" w:rsidRPr="00364627" w:rsidRDefault="00CD63DA" w:rsidP="00CD63DA">
      <w:pPr>
        <w:pStyle w:val="Copytext11Pt"/>
        <w:spacing w:after="0" w:line="240" w:lineRule="auto"/>
        <w:rPr>
          <w:lang w:val="en-GB"/>
        </w:rPr>
      </w:pPr>
      <w:r w:rsidRPr="00364627">
        <w:rPr>
          <w:lang w:val="en-GB"/>
        </w:rPr>
        <w:t>Marketing Manager – Maritime Cranes</w:t>
      </w:r>
    </w:p>
    <w:p w14:paraId="670A7A81" w14:textId="2969CD9F" w:rsidR="00CD63DA" w:rsidRPr="000F6601" w:rsidRDefault="00CD63DA" w:rsidP="00CD63DA">
      <w:pPr>
        <w:pStyle w:val="Copytext11Pt"/>
        <w:spacing w:after="0" w:line="240" w:lineRule="auto"/>
      </w:pPr>
      <w:r w:rsidRPr="000F6601">
        <w:t>Phone: +49 38160 / 0650 - 36</w:t>
      </w:r>
    </w:p>
    <w:p w14:paraId="180A8799" w14:textId="77777777" w:rsidR="00CD63DA" w:rsidRPr="000F6601" w:rsidRDefault="00CD63DA" w:rsidP="00CD63DA">
      <w:pPr>
        <w:pStyle w:val="Copytext11Pt"/>
        <w:spacing w:after="0" w:line="240" w:lineRule="auto"/>
      </w:pPr>
      <w:r w:rsidRPr="000F6601">
        <w:t xml:space="preserve">E-Mail: mathias.haugner@liebherr.com </w:t>
      </w:r>
    </w:p>
    <w:p w14:paraId="6700BF2A" w14:textId="77777777" w:rsidR="00CD63DA" w:rsidRPr="000F6601" w:rsidRDefault="00CD63DA" w:rsidP="00CD63DA">
      <w:pPr>
        <w:pStyle w:val="Copyhead11Pt"/>
        <w:spacing w:after="120"/>
      </w:pPr>
    </w:p>
    <w:p w14:paraId="22B28C25" w14:textId="49DF0B47" w:rsidR="00CD63DA" w:rsidRPr="00364627" w:rsidRDefault="00CD63DA" w:rsidP="00CD63DA">
      <w:pPr>
        <w:pStyle w:val="Copyhead11Pt"/>
        <w:rPr>
          <w:lang w:val="en-GB"/>
        </w:rPr>
      </w:pPr>
      <w:r w:rsidRPr="00364627">
        <w:rPr>
          <w:lang w:val="en-GB"/>
        </w:rPr>
        <w:t>Published by</w:t>
      </w:r>
    </w:p>
    <w:p w14:paraId="36B731C5" w14:textId="77777777" w:rsidR="00CD63DA" w:rsidRPr="00364627" w:rsidRDefault="00CD63DA" w:rsidP="00CD63DA">
      <w:pPr>
        <w:pStyle w:val="Copytext11Pt"/>
        <w:spacing w:after="0" w:line="240" w:lineRule="auto"/>
        <w:rPr>
          <w:lang w:val="en-GB"/>
        </w:rPr>
      </w:pPr>
      <w:r w:rsidRPr="00364627">
        <w:rPr>
          <w:lang w:val="en-GB"/>
        </w:rPr>
        <w:t xml:space="preserve">Liebherr-MCCtec Rostock GmbH </w:t>
      </w:r>
    </w:p>
    <w:p w14:paraId="2CFD339A" w14:textId="77777777" w:rsidR="00CD63DA" w:rsidRPr="00364627" w:rsidRDefault="00CD63DA" w:rsidP="00CD63DA">
      <w:pPr>
        <w:pStyle w:val="Copytext11Pt"/>
        <w:spacing w:after="0" w:line="240" w:lineRule="auto"/>
        <w:rPr>
          <w:lang w:val="en-GB"/>
        </w:rPr>
      </w:pPr>
      <w:r w:rsidRPr="00364627">
        <w:rPr>
          <w:lang w:val="en-GB"/>
        </w:rPr>
        <w:t>Rostock / Germany</w:t>
      </w:r>
    </w:p>
    <w:p w14:paraId="4A2E0EDC" w14:textId="44F4900B" w:rsidR="00AF4A84" w:rsidRPr="00364627" w:rsidRDefault="00CD63DA" w:rsidP="00CD63DA">
      <w:pPr>
        <w:pStyle w:val="Copytext11Pt"/>
        <w:spacing w:after="0" w:line="240" w:lineRule="auto"/>
        <w:rPr>
          <w:lang w:val="en-GB"/>
        </w:rPr>
      </w:pPr>
      <w:r w:rsidRPr="00364627">
        <w:rPr>
          <w:lang w:val="en-GB"/>
        </w:rPr>
        <w:t>www.liebherr.com</w:t>
      </w:r>
    </w:p>
    <w:sectPr w:rsidR="00AF4A84" w:rsidRPr="00364627" w:rsidSect="00AD2455">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C4292" w14:textId="77777777" w:rsidR="0006077B" w:rsidRDefault="0006077B" w:rsidP="00B81ED6">
      <w:pPr>
        <w:spacing w:after="0" w:line="240" w:lineRule="auto"/>
      </w:pPr>
      <w:r>
        <w:separator/>
      </w:r>
    </w:p>
  </w:endnote>
  <w:endnote w:type="continuationSeparator" w:id="0">
    <w:p w14:paraId="48772038" w14:textId="77777777" w:rsidR="0006077B" w:rsidRDefault="0006077B" w:rsidP="00B81ED6">
      <w:pPr>
        <w:spacing w:after="0" w:line="240" w:lineRule="auto"/>
      </w:pPr>
      <w:r>
        <w:continuationSeparator/>
      </w:r>
    </w:p>
  </w:endnote>
  <w:endnote w:type="continuationNotice" w:id="1">
    <w:p w14:paraId="1AEFA831" w14:textId="77777777" w:rsidR="00E52354" w:rsidRDefault="00E523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panose1 w:val="020B0604030000000000"/>
    <w:charset w:val="00"/>
    <w:family w:val="swiss"/>
    <w:pitch w:val="variable"/>
    <w:sig w:usb0="00000207" w:usb1="02000001"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79D644A2"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160F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3160F2">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160F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3160F2">
      <w:rPr>
        <w:rFonts w:ascii="Arial" w:hAnsi="Arial" w:cs="Arial"/>
      </w:rPr>
      <w:fldChar w:fldCharType="separate"/>
    </w:r>
    <w:r w:rsidR="003160F2">
      <w:rPr>
        <w:rFonts w:ascii="Arial" w:hAnsi="Arial" w:cs="Arial"/>
        <w:noProof/>
      </w:rPr>
      <w:t>4</w:t>
    </w:r>
    <w:r w:rsidR="003160F2" w:rsidRPr="0093605C">
      <w:rPr>
        <w:rFonts w:ascii="Arial" w:hAnsi="Arial" w:cs="Arial"/>
        <w:noProof/>
      </w:rPr>
      <w:t>/</w:t>
    </w:r>
    <w:r w:rsidR="003160F2">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D98B2" w14:textId="77777777" w:rsidR="0006077B" w:rsidRDefault="0006077B" w:rsidP="00B81ED6">
      <w:pPr>
        <w:spacing w:after="0" w:line="240" w:lineRule="auto"/>
      </w:pPr>
      <w:r>
        <w:separator/>
      </w:r>
    </w:p>
  </w:footnote>
  <w:footnote w:type="continuationSeparator" w:id="0">
    <w:p w14:paraId="5D69FCD4" w14:textId="77777777" w:rsidR="0006077B" w:rsidRDefault="0006077B" w:rsidP="00B81ED6">
      <w:pPr>
        <w:spacing w:after="0" w:line="240" w:lineRule="auto"/>
      </w:pPr>
      <w:r>
        <w:continuationSeparator/>
      </w:r>
    </w:p>
  </w:footnote>
  <w:footnote w:type="continuationNotice" w:id="1">
    <w:p w14:paraId="0B9D5D8A" w14:textId="77777777" w:rsidR="00E52354" w:rsidRDefault="00E523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en-GB" w:eastAsia="en-GB"/>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0FF60A73"/>
    <w:multiLevelType w:val="hybridMultilevel"/>
    <w:tmpl w:val="0B10C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47513EFA"/>
    <w:multiLevelType w:val="multilevel"/>
    <w:tmpl w:val="A12230F4"/>
    <w:numStyleLink w:val="TitleRuleListStyleLH"/>
  </w:abstractNum>
  <w:num w:numId="1" w16cid:durableId="126702555">
    <w:abstractNumId w:val="10"/>
  </w:num>
  <w:num w:numId="2" w16cid:durableId="1464079081">
    <w:abstractNumId w:val="1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454061718">
    <w:abstractNumId w:val="12"/>
  </w:num>
  <w:num w:numId="4" w16cid:durableId="845441069">
    <w:abstractNumId w:val="9"/>
  </w:num>
  <w:num w:numId="5" w16cid:durableId="92870733">
    <w:abstractNumId w:val="7"/>
  </w:num>
  <w:num w:numId="6" w16cid:durableId="49310287">
    <w:abstractNumId w:val="6"/>
  </w:num>
  <w:num w:numId="7" w16cid:durableId="500004512">
    <w:abstractNumId w:val="5"/>
  </w:num>
  <w:num w:numId="8" w16cid:durableId="494489960">
    <w:abstractNumId w:val="4"/>
  </w:num>
  <w:num w:numId="9" w16cid:durableId="2103141216">
    <w:abstractNumId w:val="8"/>
  </w:num>
  <w:num w:numId="10" w16cid:durableId="1063867543">
    <w:abstractNumId w:val="3"/>
  </w:num>
  <w:num w:numId="11" w16cid:durableId="1318152453">
    <w:abstractNumId w:val="2"/>
  </w:num>
  <w:num w:numId="12" w16cid:durableId="338626706">
    <w:abstractNumId w:val="1"/>
  </w:num>
  <w:num w:numId="13" w16cid:durableId="1768383545">
    <w:abstractNumId w:val="0"/>
  </w:num>
  <w:num w:numId="14" w16cid:durableId="16439961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57E4"/>
    <w:rsid w:val="00010E7D"/>
    <w:rsid w:val="0001152D"/>
    <w:rsid w:val="00013229"/>
    <w:rsid w:val="00013999"/>
    <w:rsid w:val="00017929"/>
    <w:rsid w:val="00021FA0"/>
    <w:rsid w:val="0002217D"/>
    <w:rsid w:val="00022262"/>
    <w:rsid w:val="00023AC0"/>
    <w:rsid w:val="000272AD"/>
    <w:rsid w:val="000328D8"/>
    <w:rsid w:val="00033002"/>
    <w:rsid w:val="00033A02"/>
    <w:rsid w:val="00036A6F"/>
    <w:rsid w:val="00050FE0"/>
    <w:rsid w:val="00052E97"/>
    <w:rsid w:val="00053688"/>
    <w:rsid w:val="00054984"/>
    <w:rsid w:val="00055597"/>
    <w:rsid w:val="00056967"/>
    <w:rsid w:val="0006077B"/>
    <w:rsid w:val="00061082"/>
    <w:rsid w:val="00061C00"/>
    <w:rsid w:val="00065CF0"/>
    <w:rsid w:val="00066E54"/>
    <w:rsid w:val="00071102"/>
    <w:rsid w:val="00071EFC"/>
    <w:rsid w:val="00072FBE"/>
    <w:rsid w:val="00074311"/>
    <w:rsid w:val="00075A18"/>
    <w:rsid w:val="00075A5B"/>
    <w:rsid w:val="000769F3"/>
    <w:rsid w:val="00077377"/>
    <w:rsid w:val="0007769A"/>
    <w:rsid w:val="00081793"/>
    <w:rsid w:val="00082D95"/>
    <w:rsid w:val="00083342"/>
    <w:rsid w:val="00085328"/>
    <w:rsid w:val="000857E0"/>
    <w:rsid w:val="00093502"/>
    <w:rsid w:val="00093E39"/>
    <w:rsid w:val="000955E2"/>
    <w:rsid w:val="000A2436"/>
    <w:rsid w:val="000A6620"/>
    <w:rsid w:val="000B04D7"/>
    <w:rsid w:val="000B3F4E"/>
    <w:rsid w:val="000B5606"/>
    <w:rsid w:val="000B58EF"/>
    <w:rsid w:val="000B6FA8"/>
    <w:rsid w:val="000B789B"/>
    <w:rsid w:val="000C1C3B"/>
    <w:rsid w:val="000C3395"/>
    <w:rsid w:val="000C38B0"/>
    <w:rsid w:val="000C4059"/>
    <w:rsid w:val="000C5C1B"/>
    <w:rsid w:val="000C7EEC"/>
    <w:rsid w:val="000D0714"/>
    <w:rsid w:val="000D0C2D"/>
    <w:rsid w:val="000D3645"/>
    <w:rsid w:val="000D503A"/>
    <w:rsid w:val="000D6673"/>
    <w:rsid w:val="000E4545"/>
    <w:rsid w:val="000E7E07"/>
    <w:rsid w:val="000F05D4"/>
    <w:rsid w:val="000F074C"/>
    <w:rsid w:val="000F6601"/>
    <w:rsid w:val="000F7FFD"/>
    <w:rsid w:val="001019B6"/>
    <w:rsid w:val="00105A56"/>
    <w:rsid w:val="00110D5E"/>
    <w:rsid w:val="0011229F"/>
    <w:rsid w:val="00112CA8"/>
    <w:rsid w:val="0012536F"/>
    <w:rsid w:val="001270FE"/>
    <w:rsid w:val="00131B6A"/>
    <w:rsid w:val="00133DB3"/>
    <w:rsid w:val="00135CE3"/>
    <w:rsid w:val="001401F2"/>
    <w:rsid w:val="00140F08"/>
    <w:rsid w:val="001419B4"/>
    <w:rsid w:val="001430A6"/>
    <w:rsid w:val="001441FB"/>
    <w:rsid w:val="00144A83"/>
    <w:rsid w:val="00145DB7"/>
    <w:rsid w:val="001477F1"/>
    <w:rsid w:val="00156903"/>
    <w:rsid w:val="00157792"/>
    <w:rsid w:val="0016014C"/>
    <w:rsid w:val="00165B6F"/>
    <w:rsid w:val="00166F6E"/>
    <w:rsid w:val="001675E3"/>
    <w:rsid w:val="0017427D"/>
    <w:rsid w:val="00174600"/>
    <w:rsid w:val="00174690"/>
    <w:rsid w:val="00176103"/>
    <w:rsid w:val="00182111"/>
    <w:rsid w:val="00182C15"/>
    <w:rsid w:val="00187058"/>
    <w:rsid w:val="001878D4"/>
    <w:rsid w:val="001934FA"/>
    <w:rsid w:val="0019794F"/>
    <w:rsid w:val="001A173B"/>
    <w:rsid w:val="001A1AD7"/>
    <w:rsid w:val="001A2998"/>
    <w:rsid w:val="001A5950"/>
    <w:rsid w:val="001A7033"/>
    <w:rsid w:val="001A74E5"/>
    <w:rsid w:val="001B22E7"/>
    <w:rsid w:val="001B31B7"/>
    <w:rsid w:val="001B3F2D"/>
    <w:rsid w:val="001B5A78"/>
    <w:rsid w:val="001C2936"/>
    <w:rsid w:val="001C4FD2"/>
    <w:rsid w:val="001C5F31"/>
    <w:rsid w:val="001D0DE3"/>
    <w:rsid w:val="001D0F60"/>
    <w:rsid w:val="001D223E"/>
    <w:rsid w:val="001D3F1E"/>
    <w:rsid w:val="001D43EC"/>
    <w:rsid w:val="001D5C14"/>
    <w:rsid w:val="001D76A8"/>
    <w:rsid w:val="001D7AA8"/>
    <w:rsid w:val="001E1E78"/>
    <w:rsid w:val="001E253F"/>
    <w:rsid w:val="001E3463"/>
    <w:rsid w:val="001E5C24"/>
    <w:rsid w:val="001E6F30"/>
    <w:rsid w:val="001E7A96"/>
    <w:rsid w:val="001F2FE9"/>
    <w:rsid w:val="001F3B30"/>
    <w:rsid w:val="001F4C84"/>
    <w:rsid w:val="001F5053"/>
    <w:rsid w:val="00205F00"/>
    <w:rsid w:val="0021028F"/>
    <w:rsid w:val="00214149"/>
    <w:rsid w:val="002172C6"/>
    <w:rsid w:val="002211FE"/>
    <w:rsid w:val="0022339E"/>
    <w:rsid w:val="00230FD7"/>
    <w:rsid w:val="00231EC3"/>
    <w:rsid w:val="00232F8A"/>
    <w:rsid w:val="002351E2"/>
    <w:rsid w:val="00243078"/>
    <w:rsid w:val="00244F4D"/>
    <w:rsid w:val="0024543A"/>
    <w:rsid w:val="002457B8"/>
    <w:rsid w:val="00250183"/>
    <w:rsid w:val="00256D71"/>
    <w:rsid w:val="00261396"/>
    <w:rsid w:val="002672E3"/>
    <w:rsid w:val="00272787"/>
    <w:rsid w:val="00273BC9"/>
    <w:rsid w:val="00276CAF"/>
    <w:rsid w:val="00277D74"/>
    <w:rsid w:val="00281B1A"/>
    <w:rsid w:val="002824BF"/>
    <w:rsid w:val="00284680"/>
    <w:rsid w:val="0029586E"/>
    <w:rsid w:val="002A18CA"/>
    <w:rsid w:val="002A24AC"/>
    <w:rsid w:val="002A5123"/>
    <w:rsid w:val="002B0CEA"/>
    <w:rsid w:val="002B24E4"/>
    <w:rsid w:val="002B57D2"/>
    <w:rsid w:val="002B5A0A"/>
    <w:rsid w:val="002C0918"/>
    <w:rsid w:val="002C3C30"/>
    <w:rsid w:val="002C633E"/>
    <w:rsid w:val="002D44FF"/>
    <w:rsid w:val="002D70CF"/>
    <w:rsid w:val="002E1BC2"/>
    <w:rsid w:val="002E2CAA"/>
    <w:rsid w:val="002E35C3"/>
    <w:rsid w:val="002E3D4C"/>
    <w:rsid w:val="002F072A"/>
    <w:rsid w:val="002F09BA"/>
    <w:rsid w:val="002F1701"/>
    <w:rsid w:val="002F3298"/>
    <w:rsid w:val="002F477E"/>
    <w:rsid w:val="002F492D"/>
    <w:rsid w:val="002F682F"/>
    <w:rsid w:val="00310911"/>
    <w:rsid w:val="00314051"/>
    <w:rsid w:val="00314C43"/>
    <w:rsid w:val="003160F2"/>
    <w:rsid w:val="00324396"/>
    <w:rsid w:val="0032565E"/>
    <w:rsid w:val="00327624"/>
    <w:rsid w:val="00332668"/>
    <w:rsid w:val="0033543C"/>
    <w:rsid w:val="0033689F"/>
    <w:rsid w:val="00340171"/>
    <w:rsid w:val="00340B62"/>
    <w:rsid w:val="003455B3"/>
    <w:rsid w:val="00346A57"/>
    <w:rsid w:val="00346AB4"/>
    <w:rsid w:val="003524D2"/>
    <w:rsid w:val="00353C3B"/>
    <w:rsid w:val="0036177F"/>
    <w:rsid w:val="00364627"/>
    <w:rsid w:val="003656ED"/>
    <w:rsid w:val="0037120C"/>
    <w:rsid w:val="00373714"/>
    <w:rsid w:val="00380E55"/>
    <w:rsid w:val="00381C11"/>
    <w:rsid w:val="003843F2"/>
    <w:rsid w:val="0039149A"/>
    <w:rsid w:val="00391E7C"/>
    <w:rsid w:val="003936A6"/>
    <w:rsid w:val="00394D2A"/>
    <w:rsid w:val="0039637C"/>
    <w:rsid w:val="003A236A"/>
    <w:rsid w:val="003A3AC7"/>
    <w:rsid w:val="003A48AE"/>
    <w:rsid w:val="003B3084"/>
    <w:rsid w:val="003C580A"/>
    <w:rsid w:val="003D318E"/>
    <w:rsid w:val="003D4C68"/>
    <w:rsid w:val="003D6C0D"/>
    <w:rsid w:val="003E43E3"/>
    <w:rsid w:val="003E5FB3"/>
    <w:rsid w:val="003E6410"/>
    <w:rsid w:val="003E7866"/>
    <w:rsid w:val="003F2D38"/>
    <w:rsid w:val="003F3696"/>
    <w:rsid w:val="003F423B"/>
    <w:rsid w:val="003F44E8"/>
    <w:rsid w:val="003F4BBA"/>
    <w:rsid w:val="003F4DB2"/>
    <w:rsid w:val="003F5986"/>
    <w:rsid w:val="003F5B85"/>
    <w:rsid w:val="003F7539"/>
    <w:rsid w:val="00400A48"/>
    <w:rsid w:val="004010E4"/>
    <w:rsid w:val="004072C4"/>
    <w:rsid w:val="00407492"/>
    <w:rsid w:val="004076A8"/>
    <w:rsid w:val="00411C2A"/>
    <w:rsid w:val="0041273D"/>
    <w:rsid w:val="00416991"/>
    <w:rsid w:val="00421520"/>
    <w:rsid w:val="00423AAE"/>
    <w:rsid w:val="004276B2"/>
    <w:rsid w:val="004278CC"/>
    <w:rsid w:val="00427BD1"/>
    <w:rsid w:val="004367A9"/>
    <w:rsid w:val="00437BD7"/>
    <w:rsid w:val="00440C8F"/>
    <w:rsid w:val="004429D3"/>
    <w:rsid w:val="004453B2"/>
    <w:rsid w:val="00447D31"/>
    <w:rsid w:val="004507C1"/>
    <w:rsid w:val="004532CF"/>
    <w:rsid w:val="00456251"/>
    <w:rsid w:val="00456EBA"/>
    <w:rsid w:val="0045711E"/>
    <w:rsid w:val="00460CC6"/>
    <w:rsid w:val="00461127"/>
    <w:rsid w:val="00462A4C"/>
    <w:rsid w:val="00465235"/>
    <w:rsid w:val="00465263"/>
    <w:rsid w:val="0046687C"/>
    <w:rsid w:val="0047134C"/>
    <w:rsid w:val="004752F3"/>
    <w:rsid w:val="00477650"/>
    <w:rsid w:val="004814C1"/>
    <w:rsid w:val="004829E8"/>
    <w:rsid w:val="00485964"/>
    <w:rsid w:val="0049354D"/>
    <w:rsid w:val="00496BA2"/>
    <w:rsid w:val="004A2943"/>
    <w:rsid w:val="004A524A"/>
    <w:rsid w:val="004A5D96"/>
    <w:rsid w:val="004B0822"/>
    <w:rsid w:val="004B2D23"/>
    <w:rsid w:val="004B46CB"/>
    <w:rsid w:val="004B5437"/>
    <w:rsid w:val="004B5CB1"/>
    <w:rsid w:val="004B79A5"/>
    <w:rsid w:val="004C0E17"/>
    <w:rsid w:val="004C19DA"/>
    <w:rsid w:val="004C2C50"/>
    <w:rsid w:val="004C51B7"/>
    <w:rsid w:val="004D0251"/>
    <w:rsid w:val="004D0ABF"/>
    <w:rsid w:val="004D279E"/>
    <w:rsid w:val="004D4569"/>
    <w:rsid w:val="004E1017"/>
    <w:rsid w:val="004E417F"/>
    <w:rsid w:val="004E43AF"/>
    <w:rsid w:val="004E570F"/>
    <w:rsid w:val="004F09C4"/>
    <w:rsid w:val="004F10FE"/>
    <w:rsid w:val="004F3CEC"/>
    <w:rsid w:val="004F7491"/>
    <w:rsid w:val="005072FF"/>
    <w:rsid w:val="00507668"/>
    <w:rsid w:val="00510DF1"/>
    <w:rsid w:val="00512493"/>
    <w:rsid w:val="00515737"/>
    <w:rsid w:val="00517F7E"/>
    <w:rsid w:val="005201E7"/>
    <w:rsid w:val="00522B53"/>
    <w:rsid w:val="005248DC"/>
    <w:rsid w:val="00524E54"/>
    <w:rsid w:val="005264AC"/>
    <w:rsid w:val="0052777E"/>
    <w:rsid w:val="00527EA4"/>
    <w:rsid w:val="005323AE"/>
    <w:rsid w:val="005433AF"/>
    <w:rsid w:val="00543669"/>
    <w:rsid w:val="005444EA"/>
    <w:rsid w:val="00554CFB"/>
    <w:rsid w:val="00554DF1"/>
    <w:rsid w:val="00555E1E"/>
    <w:rsid w:val="00556698"/>
    <w:rsid w:val="00557396"/>
    <w:rsid w:val="00560B4F"/>
    <w:rsid w:val="00562B9B"/>
    <w:rsid w:val="0056315D"/>
    <w:rsid w:val="00573831"/>
    <w:rsid w:val="00573F36"/>
    <w:rsid w:val="00584F73"/>
    <w:rsid w:val="00586D81"/>
    <w:rsid w:val="00590100"/>
    <w:rsid w:val="00596125"/>
    <w:rsid w:val="00596715"/>
    <w:rsid w:val="005A2794"/>
    <w:rsid w:val="005A2935"/>
    <w:rsid w:val="005A32F0"/>
    <w:rsid w:val="005A35FC"/>
    <w:rsid w:val="005A524C"/>
    <w:rsid w:val="005A7142"/>
    <w:rsid w:val="005B15A3"/>
    <w:rsid w:val="005B6CA1"/>
    <w:rsid w:val="005C0C78"/>
    <w:rsid w:val="005C1A55"/>
    <w:rsid w:val="005D43E6"/>
    <w:rsid w:val="005D4ECB"/>
    <w:rsid w:val="005E134E"/>
    <w:rsid w:val="005E5124"/>
    <w:rsid w:val="005E77E4"/>
    <w:rsid w:val="005F0FBD"/>
    <w:rsid w:val="0061067C"/>
    <w:rsid w:val="0062218B"/>
    <w:rsid w:val="00623189"/>
    <w:rsid w:val="00625346"/>
    <w:rsid w:val="0063126A"/>
    <w:rsid w:val="006313AE"/>
    <w:rsid w:val="00632C84"/>
    <w:rsid w:val="006354BB"/>
    <w:rsid w:val="00642067"/>
    <w:rsid w:val="006444DE"/>
    <w:rsid w:val="006461C1"/>
    <w:rsid w:val="006469B0"/>
    <w:rsid w:val="00647A3F"/>
    <w:rsid w:val="00647E27"/>
    <w:rsid w:val="00650F18"/>
    <w:rsid w:val="00652E53"/>
    <w:rsid w:val="0065311F"/>
    <w:rsid w:val="00654D2C"/>
    <w:rsid w:val="00655333"/>
    <w:rsid w:val="006566EB"/>
    <w:rsid w:val="00665B03"/>
    <w:rsid w:val="00666693"/>
    <w:rsid w:val="00667D7A"/>
    <w:rsid w:val="006701B8"/>
    <w:rsid w:val="006740AF"/>
    <w:rsid w:val="00674559"/>
    <w:rsid w:val="00675365"/>
    <w:rsid w:val="00677C46"/>
    <w:rsid w:val="00680256"/>
    <w:rsid w:val="006806EC"/>
    <w:rsid w:val="006813D4"/>
    <w:rsid w:val="00684FDE"/>
    <w:rsid w:val="00686114"/>
    <w:rsid w:val="00686719"/>
    <w:rsid w:val="0069520C"/>
    <w:rsid w:val="0069613B"/>
    <w:rsid w:val="006970D6"/>
    <w:rsid w:val="006A19C5"/>
    <w:rsid w:val="006A3E81"/>
    <w:rsid w:val="006A46DE"/>
    <w:rsid w:val="006A6B8F"/>
    <w:rsid w:val="006A6D43"/>
    <w:rsid w:val="006B20AF"/>
    <w:rsid w:val="006B28F1"/>
    <w:rsid w:val="006B5BA8"/>
    <w:rsid w:val="006B6982"/>
    <w:rsid w:val="006B7CF7"/>
    <w:rsid w:val="006C02D0"/>
    <w:rsid w:val="006C0421"/>
    <w:rsid w:val="006C502B"/>
    <w:rsid w:val="006C64D2"/>
    <w:rsid w:val="006D09DA"/>
    <w:rsid w:val="006D0E4D"/>
    <w:rsid w:val="006D2134"/>
    <w:rsid w:val="006D5DEC"/>
    <w:rsid w:val="006D763E"/>
    <w:rsid w:val="006E3898"/>
    <w:rsid w:val="006E45B0"/>
    <w:rsid w:val="006E4E69"/>
    <w:rsid w:val="006E77FD"/>
    <w:rsid w:val="006E789B"/>
    <w:rsid w:val="006F5982"/>
    <w:rsid w:val="006F63DD"/>
    <w:rsid w:val="006F7CA9"/>
    <w:rsid w:val="0070421A"/>
    <w:rsid w:val="007051A5"/>
    <w:rsid w:val="00705478"/>
    <w:rsid w:val="0070663B"/>
    <w:rsid w:val="00721A03"/>
    <w:rsid w:val="00723FEF"/>
    <w:rsid w:val="00727D95"/>
    <w:rsid w:val="00730F27"/>
    <w:rsid w:val="00733732"/>
    <w:rsid w:val="00733A7D"/>
    <w:rsid w:val="007345A7"/>
    <w:rsid w:val="0074492E"/>
    <w:rsid w:val="00744AE2"/>
    <w:rsid w:val="00745745"/>
    <w:rsid w:val="00746133"/>
    <w:rsid w:val="00747169"/>
    <w:rsid w:val="007478A1"/>
    <w:rsid w:val="00750125"/>
    <w:rsid w:val="007539D9"/>
    <w:rsid w:val="007572B5"/>
    <w:rsid w:val="00761197"/>
    <w:rsid w:val="0076431B"/>
    <w:rsid w:val="00773F26"/>
    <w:rsid w:val="007743F7"/>
    <w:rsid w:val="00775D4B"/>
    <w:rsid w:val="00777CF4"/>
    <w:rsid w:val="007860E9"/>
    <w:rsid w:val="00786F13"/>
    <w:rsid w:val="00791099"/>
    <w:rsid w:val="00791EC6"/>
    <w:rsid w:val="00792817"/>
    <w:rsid w:val="007938A0"/>
    <w:rsid w:val="00795C71"/>
    <w:rsid w:val="00796BF1"/>
    <w:rsid w:val="007B01D2"/>
    <w:rsid w:val="007B0C39"/>
    <w:rsid w:val="007B0FB3"/>
    <w:rsid w:val="007B1A3B"/>
    <w:rsid w:val="007B4F0F"/>
    <w:rsid w:val="007C07A0"/>
    <w:rsid w:val="007C25DB"/>
    <w:rsid w:val="007C2DD9"/>
    <w:rsid w:val="007C3841"/>
    <w:rsid w:val="007C3F96"/>
    <w:rsid w:val="007C76A4"/>
    <w:rsid w:val="007D46DD"/>
    <w:rsid w:val="007D73C7"/>
    <w:rsid w:val="007E481F"/>
    <w:rsid w:val="007E5A4D"/>
    <w:rsid w:val="007E70E4"/>
    <w:rsid w:val="007F11B8"/>
    <w:rsid w:val="007F23BC"/>
    <w:rsid w:val="007F2586"/>
    <w:rsid w:val="007F319B"/>
    <w:rsid w:val="007F581E"/>
    <w:rsid w:val="00801804"/>
    <w:rsid w:val="00803F3D"/>
    <w:rsid w:val="008040AA"/>
    <w:rsid w:val="0080415D"/>
    <w:rsid w:val="00804C1F"/>
    <w:rsid w:val="00805623"/>
    <w:rsid w:val="00810E43"/>
    <w:rsid w:val="0081415A"/>
    <w:rsid w:val="00814251"/>
    <w:rsid w:val="00814D66"/>
    <w:rsid w:val="0081563B"/>
    <w:rsid w:val="00817A72"/>
    <w:rsid w:val="008210AB"/>
    <w:rsid w:val="00823376"/>
    <w:rsid w:val="00824226"/>
    <w:rsid w:val="0082750E"/>
    <w:rsid w:val="00831488"/>
    <w:rsid w:val="00835BFE"/>
    <w:rsid w:val="00836762"/>
    <w:rsid w:val="00843DE2"/>
    <w:rsid w:val="008447FD"/>
    <w:rsid w:val="008455D3"/>
    <w:rsid w:val="00845A99"/>
    <w:rsid w:val="00847657"/>
    <w:rsid w:val="008524B2"/>
    <w:rsid w:val="00852C07"/>
    <w:rsid w:val="00853B22"/>
    <w:rsid w:val="0085545D"/>
    <w:rsid w:val="00855AF0"/>
    <w:rsid w:val="00855BC2"/>
    <w:rsid w:val="008675CF"/>
    <w:rsid w:val="008725B2"/>
    <w:rsid w:val="008733A0"/>
    <w:rsid w:val="00877EDB"/>
    <w:rsid w:val="008818AC"/>
    <w:rsid w:val="008833CA"/>
    <w:rsid w:val="00885CE4"/>
    <w:rsid w:val="00890236"/>
    <w:rsid w:val="00891777"/>
    <w:rsid w:val="00893BEF"/>
    <w:rsid w:val="00893DDB"/>
    <w:rsid w:val="00894809"/>
    <w:rsid w:val="00894E40"/>
    <w:rsid w:val="00896B55"/>
    <w:rsid w:val="00896EBF"/>
    <w:rsid w:val="008B12E0"/>
    <w:rsid w:val="008B1BDA"/>
    <w:rsid w:val="008B1C33"/>
    <w:rsid w:val="008B2679"/>
    <w:rsid w:val="008B30EB"/>
    <w:rsid w:val="008B5B22"/>
    <w:rsid w:val="008C43A8"/>
    <w:rsid w:val="008C4822"/>
    <w:rsid w:val="008C4875"/>
    <w:rsid w:val="008C50A8"/>
    <w:rsid w:val="008C53A9"/>
    <w:rsid w:val="008C548D"/>
    <w:rsid w:val="008C7B9D"/>
    <w:rsid w:val="008D16C4"/>
    <w:rsid w:val="008D22FF"/>
    <w:rsid w:val="008D311C"/>
    <w:rsid w:val="008D3C5D"/>
    <w:rsid w:val="008D701F"/>
    <w:rsid w:val="008E15DF"/>
    <w:rsid w:val="008E2BA5"/>
    <w:rsid w:val="008E32FF"/>
    <w:rsid w:val="008E380E"/>
    <w:rsid w:val="008E77E3"/>
    <w:rsid w:val="008F05B3"/>
    <w:rsid w:val="008F12F8"/>
    <w:rsid w:val="008F36B8"/>
    <w:rsid w:val="008F5DC7"/>
    <w:rsid w:val="0090091D"/>
    <w:rsid w:val="00912294"/>
    <w:rsid w:val="009141D1"/>
    <w:rsid w:val="00915210"/>
    <w:rsid w:val="0091669E"/>
    <w:rsid w:val="009169F9"/>
    <w:rsid w:val="00925414"/>
    <w:rsid w:val="009308CD"/>
    <w:rsid w:val="009333AB"/>
    <w:rsid w:val="0093605C"/>
    <w:rsid w:val="00940847"/>
    <w:rsid w:val="0094095C"/>
    <w:rsid w:val="00944163"/>
    <w:rsid w:val="00944C01"/>
    <w:rsid w:val="00963A95"/>
    <w:rsid w:val="009644BA"/>
    <w:rsid w:val="00965077"/>
    <w:rsid w:val="00967FB0"/>
    <w:rsid w:val="00973EA5"/>
    <w:rsid w:val="009754C9"/>
    <w:rsid w:val="00975DD2"/>
    <w:rsid w:val="009817F4"/>
    <w:rsid w:val="00981A78"/>
    <w:rsid w:val="0099360A"/>
    <w:rsid w:val="0099551D"/>
    <w:rsid w:val="00995BF1"/>
    <w:rsid w:val="00995C87"/>
    <w:rsid w:val="009977FD"/>
    <w:rsid w:val="009A14C6"/>
    <w:rsid w:val="009A3D17"/>
    <w:rsid w:val="009A5516"/>
    <w:rsid w:val="009A7FB8"/>
    <w:rsid w:val="009B0C1B"/>
    <w:rsid w:val="009B6C83"/>
    <w:rsid w:val="009B755D"/>
    <w:rsid w:val="009C2713"/>
    <w:rsid w:val="009C6334"/>
    <w:rsid w:val="009C6F96"/>
    <w:rsid w:val="009D16E7"/>
    <w:rsid w:val="009D22D3"/>
    <w:rsid w:val="009D4A28"/>
    <w:rsid w:val="009D6A44"/>
    <w:rsid w:val="009E25F3"/>
    <w:rsid w:val="009E30CB"/>
    <w:rsid w:val="009E5936"/>
    <w:rsid w:val="009E6076"/>
    <w:rsid w:val="009E6129"/>
    <w:rsid w:val="009F2291"/>
    <w:rsid w:val="009F325E"/>
    <w:rsid w:val="009F4930"/>
    <w:rsid w:val="009F535E"/>
    <w:rsid w:val="009F6FC0"/>
    <w:rsid w:val="009F7A78"/>
    <w:rsid w:val="00A016E2"/>
    <w:rsid w:val="00A027B5"/>
    <w:rsid w:val="00A04D36"/>
    <w:rsid w:val="00A10970"/>
    <w:rsid w:val="00A24FD2"/>
    <w:rsid w:val="00A269E5"/>
    <w:rsid w:val="00A330D8"/>
    <w:rsid w:val="00A374A5"/>
    <w:rsid w:val="00A40791"/>
    <w:rsid w:val="00A44425"/>
    <w:rsid w:val="00A46F40"/>
    <w:rsid w:val="00A47C0E"/>
    <w:rsid w:val="00A521A0"/>
    <w:rsid w:val="00A521DE"/>
    <w:rsid w:val="00A5781B"/>
    <w:rsid w:val="00A64658"/>
    <w:rsid w:val="00A74F25"/>
    <w:rsid w:val="00A75AD1"/>
    <w:rsid w:val="00A83847"/>
    <w:rsid w:val="00A857A1"/>
    <w:rsid w:val="00A91345"/>
    <w:rsid w:val="00A93537"/>
    <w:rsid w:val="00A93A5D"/>
    <w:rsid w:val="00A958C2"/>
    <w:rsid w:val="00AA0073"/>
    <w:rsid w:val="00AA07B0"/>
    <w:rsid w:val="00AA26BA"/>
    <w:rsid w:val="00AA2F70"/>
    <w:rsid w:val="00AA3751"/>
    <w:rsid w:val="00AA5060"/>
    <w:rsid w:val="00AA7637"/>
    <w:rsid w:val="00AB3C06"/>
    <w:rsid w:val="00AC0482"/>
    <w:rsid w:val="00AC16F5"/>
    <w:rsid w:val="00AC2129"/>
    <w:rsid w:val="00AC6EE1"/>
    <w:rsid w:val="00AC7E4C"/>
    <w:rsid w:val="00AD2455"/>
    <w:rsid w:val="00AD6B45"/>
    <w:rsid w:val="00AD7254"/>
    <w:rsid w:val="00AD7E8A"/>
    <w:rsid w:val="00AE0969"/>
    <w:rsid w:val="00AE1834"/>
    <w:rsid w:val="00AE1F30"/>
    <w:rsid w:val="00AE3301"/>
    <w:rsid w:val="00AE6AAF"/>
    <w:rsid w:val="00AE6B9F"/>
    <w:rsid w:val="00AF06D1"/>
    <w:rsid w:val="00AF141B"/>
    <w:rsid w:val="00AF1723"/>
    <w:rsid w:val="00AF1F99"/>
    <w:rsid w:val="00AF2D45"/>
    <w:rsid w:val="00AF4088"/>
    <w:rsid w:val="00AF47C5"/>
    <w:rsid w:val="00AF4A84"/>
    <w:rsid w:val="00AF4CD7"/>
    <w:rsid w:val="00AF7E22"/>
    <w:rsid w:val="00B02AC1"/>
    <w:rsid w:val="00B06373"/>
    <w:rsid w:val="00B12665"/>
    <w:rsid w:val="00B142B6"/>
    <w:rsid w:val="00B177FA"/>
    <w:rsid w:val="00B20044"/>
    <w:rsid w:val="00B231C3"/>
    <w:rsid w:val="00B24636"/>
    <w:rsid w:val="00B26732"/>
    <w:rsid w:val="00B277EA"/>
    <w:rsid w:val="00B302F2"/>
    <w:rsid w:val="00B30AE3"/>
    <w:rsid w:val="00B32E6A"/>
    <w:rsid w:val="00B35DB8"/>
    <w:rsid w:val="00B401DB"/>
    <w:rsid w:val="00B41BBE"/>
    <w:rsid w:val="00B439AA"/>
    <w:rsid w:val="00B43FFF"/>
    <w:rsid w:val="00B4441D"/>
    <w:rsid w:val="00B46B3F"/>
    <w:rsid w:val="00B501EE"/>
    <w:rsid w:val="00B5104A"/>
    <w:rsid w:val="00B542E8"/>
    <w:rsid w:val="00B55A07"/>
    <w:rsid w:val="00B56D16"/>
    <w:rsid w:val="00B6054E"/>
    <w:rsid w:val="00B611AE"/>
    <w:rsid w:val="00B6228B"/>
    <w:rsid w:val="00B72170"/>
    <w:rsid w:val="00B72D63"/>
    <w:rsid w:val="00B75321"/>
    <w:rsid w:val="00B76A31"/>
    <w:rsid w:val="00B81A24"/>
    <w:rsid w:val="00B81ED6"/>
    <w:rsid w:val="00B90402"/>
    <w:rsid w:val="00B92C09"/>
    <w:rsid w:val="00B97126"/>
    <w:rsid w:val="00BA0712"/>
    <w:rsid w:val="00BA4305"/>
    <w:rsid w:val="00BA671D"/>
    <w:rsid w:val="00BB04DD"/>
    <w:rsid w:val="00BB0BFF"/>
    <w:rsid w:val="00BB20EF"/>
    <w:rsid w:val="00BC0900"/>
    <w:rsid w:val="00BC2205"/>
    <w:rsid w:val="00BC42B1"/>
    <w:rsid w:val="00BC4909"/>
    <w:rsid w:val="00BC66D5"/>
    <w:rsid w:val="00BD6CDF"/>
    <w:rsid w:val="00BD7045"/>
    <w:rsid w:val="00BE057E"/>
    <w:rsid w:val="00BE1DA2"/>
    <w:rsid w:val="00BE4694"/>
    <w:rsid w:val="00BF3160"/>
    <w:rsid w:val="00BF4C5A"/>
    <w:rsid w:val="00BF511A"/>
    <w:rsid w:val="00BF5876"/>
    <w:rsid w:val="00C00153"/>
    <w:rsid w:val="00C00757"/>
    <w:rsid w:val="00C00828"/>
    <w:rsid w:val="00C00B0C"/>
    <w:rsid w:val="00C0150E"/>
    <w:rsid w:val="00C015DF"/>
    <w:rsid w:val="00C04E01"/>
    <w:rsid w:val="00C07B14"/>
    <w:rsid w:val="00C17AF0"/>
    <w:rsid w:val="00C22752"/>
    <w:rsid w:val="00C22919"/>
    <w:rsid w:val="00C250CC"/>
    <w:rsid w:val="00C26B1F"/>
    <w:rsid w:val="00C27637"/>
    <w:rsid w:val="00C32628"/>
    <w:rsid w:val="00C327B0"/>
    <w:rsid w:val="00C33205"/>
    <w:rsid w:val="00C33502"/>
    <w:rsid w:val="00C34BF9"/>
    <w:rsid w:val="00C41C5B"/>
    <w:rsid w:val="00C41DB9"/>
    <w:rsid w:val="00C46069"/>
    <w:rsid w:val="00C464EC"/>
    <w:rsid w:val="00C57771"/>
    <w:rsid w:val="00C600F3"/>
    <w:rsid w:val="00C6379F"/>
    <w:rsid w:val="00C63E4F"/>
    <w:rsid w:val="00C66909"/>
    <w:rsid w:val="00C71AFC"/>
    <w:rsid w:val="00C756AF"/>
    <w:rsid w:val="00C757A5"/>
    <w:rsid w:val="00C77574"/>
    <w:rsid w:val="00C77A92"/>
    <w:rsid w:val="00C8099C"/>
    <w:rsid w:val="00C908E8"/>
    <w:rsid w:val="00C9095B"/>
    <w:rsid w:val="00C9265A"/>
    <w:rsid w:val="00C964D4"/>
    <w:rsid w:val="00C965F5"/>
    <w:rsid w:val="00CA1736"/>
    <w:rsid w:val="00CA5406"/>
    <w:rsid w:val="00CA6127"/>
    <w:rsid w:val="00CA6761"/>
    <w:rsid w:val="00CA68A0"/>
    <w:rsid w:val="00CC0324"/>
    <w:rsid w:val="00CC07B3"/>
    <w:rsid w:val="00CC0933"/>
    <w:rsid w:val="00CC1DE5"/>
    <w:rsid w:val="00CC4A39"/>
    <w:rsid w:val="00CC5CEB"/>
    <w:rsid w:val="00CD43DB"/>
    <w:rsid w:val="00CD5B3B"/>
    <w:rsid w:val="00CD5E8B"/>
    <w:rsid w:val="00CD61C3"/>
    <w:rsid w:val="00CD63DA"/>
    <w:rsid w:val="00CF1509"/>
    <w:rsid w:val="00CF4023"/>
    <w:rsid w:val="00CF7D26"/>
    <w:rsid w:val="00D00A45"/>
    <w:rsid w:val="00D01B13"/>
    <w:rsid w:val="00D07F50"/>
    <w:rsid w:val="00D10905"/>
    <w:rsid w:val="00D20FD5"/>
    <w:rsid w:val="00D23296"/>
    <w:rsid w:val="00D258E5"/>
    <w:rsid w:val="00D260BB"/>
    <w:rsid w:val="00D27BAF"/>
    <w:rsid w:val="00D34949"/>
    <w:rsid w:val="00D360AD"/>
    <w:rsid w:val="00D402D0"/>
    <w:rsid w:val="00D4096B"/>
    <w:rsid w:val="00D40FE7"/>
    <w:rsid w:val="00D424E0"/>
    <w:rsid w:val="00D44D3D"/>
    <w:rsid w:val="00D47643"/>
    <w:rsid w:val="00D512A5"/>
    <w:rsid w:val="00D51536"/>
    <w:rsid w:val="00D55C7B"/>
    <w:rsid w:val="00D56A66"/>
    <w:rsid w:val="00D620FD"/>
    <w:rsid w:val="00D63B50"/>
    <w:rsid w:val="00D66EDA"/>
    <w:rsid w:val="00D677FB"/>
    <w:rsid w:val="00D70A07"/>
    <w:rsid w:val="00D70FB8"/>
    <w:rsid w:val="00D76C3E"/>
    <w:rsid w:val="00D83AAE"/>
    <w:rsid w:val="00D917C0"/>
    <w:rsid w:val="00D93561"/>
    <w:rsid w:val="00D93F2A"/>
    <w:rsid w:val="00D95483"/>
    <w:rsid w:val="00D97EA3"/>
    <w:rsid w:val="00DA2300"/>
    <w:rsid w:val="00DA5178"/>
    <w:rsid w:val="00DB17BC"/>
    <w:rsid w:val="00DB206C"/>
    <w:rsid w:val="00DB6665"/>
    <w:rsid w:val="00DB7C00"/>
    <w:rsid w:val="00DC0F79"/>
    <w:rsid w:val="00DC68F5"/>
    <w:rsid w:val="00DD4035"/>
    <w:rsid w:val="00DD4607"/>
    <w:rsid w:val="00DD4BD3"/>
    <w:rsid w:val="00DD53D8"/>
    <w:rsid w:val="00DE1530"/>
    <w:rsid w:val="00DE2A89"/>
    <w:rsid w:val="00DE6B62"/>
    <w:rsid w:val="00DF3CC2"/>
    <w:rsid w:val="00DF40C0"/>
    <w:rsid w:val="00DF7980"/>
    <w:rsid w:val="00E01453"/>
    <w:rsid w:val="00E014BC"/>
    <w:rsid w:val="00E02B57"/>
    <w:rsid w:val="00E05458"/>
    <w:rsid w:val="00E10BA4"/>
    <w:rsid w:val="00E1313C"/>
    <w:rsid w:val="00E158B5"/>
    <w:rsid w:val="00E158C9"/>
    <w:rsid w:val="00E167B1"/>
    <w:rsid w:val="00E170DC"/>
    <w:rsid w:val="00E22C51"/>
    <w:rsid w:val="00E23E5D"/>
    <w:rsid w:val="00E241DA"/>
    <w:rsid w:val="00E25743"/>
    <w:rsid w:val="00E260E6"/>
    <w:rsid w:val="00E31CEC"/>
    <w:rsid w:val="00E32363"/>
    <w:rsid w:val="00E32441"/>
    <w:rsid w:val="00E3452A"/>
    <w:rsid w:val="00E365DC"/>
    <w:rsid w:val="00E36619"/>
    <w:rsid w:val="00E36FF8"/>
    <w:rsid w:val="00E40894"/>
    <w:rsid w:val="00E40FDE"/>
    <w:rsid w:val="00E50519"/>
    <w:rsid w:val="00E5183C"/>
    <w:rsid w:val="00E52354"/>
    <w:rsid w:val="00E55A58"/>
    <w:rsid w:val="00E574AF"/>
    <w:rsid w:val="00E60DF3"/>
    <w:rsid w:val="00E70EDD"/>
    <w:rsid w:val="00E76B6F"/>
    <w:rsid w:val="00E76C9A"/>
    <w:rsid w:val="00E80900"/>
    <w:rsid w:val="00E83E40"/>
    <w:rsid w:val="00E847CC"/>
    <w:rsid w:val="00E87E47"/>
    <w:rsid w:val="00E87E50"/>
    <w:rsid w:val="00E94225"/>
    <w:rsid w:val="00E9525E"/>
    <w:rsid w:val="00E95DFA"/>
    <w:rsid w:val="00E96DFB"/>
    <w:rsid w:val="00E9718E"/>
    <w:rsid w:val="00EA26F3"/>
    <w:rsid w:val="00EA7307"/>
    <w:rsid w:val="00EB34DB"/>
    <w:rsid w:val="00EC09DA"/>
    <w:rsid w:val="00ED2311"/>
    <w:rsid w:val="00ED3D59"/>
    <w:rsid w:val="00ED66EB"/>
    <w:rsid w:val="00EF648B"/>
    <w:rsid w:val="00F006A6"/>
    <w:rsid w:val="00F1086F"/>
    <w:rsid w:val="00F12141"/>
    <w:rsid w:val="00F122FB"/>
    <w:rsid w:val="00F13A2A"/>
    <w:rsid w:val="00F14D62"/>
    <w:rsid w:val="00F163CC"/>
    <w:rsid w:val="00F164D8"/>
    <w:rsid w:val="00F16EFE"/>
    <w:rsid w:val="00F21F7E"/>
    <w:rsid w:val="00F22FB8"/>
    <w:rsid w:val="00F23AF0"/>
    <w:rsid w:val="00F25AD3"/>
    <w:rsid w:val="00F27CEA"/>
    <w:rsid w:val="00F300A7"/>
    <w:rsid w:val="00F3383A"/>
    <w:rsid w:val="00F35F26"/>
    <w:rsid w:val="00F36D2B"/>
    <w:rsid w:val="00F40731"/>
    <w:rsid w:val="00F4272E"/>
    <w:rsid w:val="00F46B13"/>
    <w:rsid w:val="00F4785C"/>
    <w:rsid w:val="00F47F73"/>
    <w:rsid w:val="00F506B3"/>
    <w:rsid w:val="00F52DEC"/>
    <w:rsid w:val="00F5508E"/>
    <w:rsid w:val="00F55A70"/>
    <w:rsid w:val="00F55C90"/>
    <w:rsid w:val="00F57D8B"/>
    <w:rsid w:val="00F60F19"/>
    <w:rsid w:val="00F640EF"/>
    <w:rsid w:val="00F64B39"/>
    <w:rsid w:val="00F65E4C"/>
    <w:rsid w:val="00F66928"/>
    <w:rsid w:val="00F67C2D"/>
    <w:rsid w:val="00F70AD3"/>
    <w:rsid w:val="00F72698"/>
    <w:rsid w:val="00F77426"/>
    <w:rsid w:val="00F81C0B"/>
    <w:rsid w:val="00F954FB"/>
    <w:rsid w:val="00F96417"/>
    <w:rsid w:val="00F968C8"/>
    <w:rsid w:val="00F96BC8"/>
    <w:rsid w:val="00FA75B9"/>
    <w:rsid w:val="00FB1361"/>
    <w:rsid w:val="00FB2099"/>
    <w:rsid w:val="00FB32F8"/>
    <w:rsid w:val="00FC38B5"/>
    <w:rsid w:val="00FC669C"/>
    <w:rsid w:val="00FD0B76"/>
    <w:rsid w:val="00FD0E9C"/>
    <w:rsid w:val="00FD2C1E"/>
    <w:rsid w:val="00FD3064"/>
    <w:rsid w:val="00FD4046"/>
    <w:rsid w:val="00FD55E2"/>
    <w:rsid w:val="00FF0BFE"/>
    <w:rsid w:val="00FF384E"/>
    <w:rsid w:val="00FF52CB"/>
    <w:rsid w:val="00FF5585"/>
    <w:rsid w:val="00FF5900"/>
    <w:rsid w:val="00FF6D45"/>
    <w:rsid w:val="00FF7512"/>
    <w:rsid w:val="2F26108A"/>
    <w:rsid w:val="34E99A73"/>
    <w:rsid w:val="4E96949C"/>
    <w:rsid w:val="783F5B4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261396"/>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1415A"/>
    <w:rPr>
      <w:color w:val="605E5C"/>
      <w:shd w:val="clear" w:color="auto" w:fill="E1DFDD"/>
    </w:rPr>
  </w:style>
  <w:style w:type="character" w:styleId="NichtaufgelsteErwhnung">
    <w:name w:val="Unresolved Mention"/>
    <w:basedOn w:val="Absatz-Standardschriftart"/>
    <w:uiPriority w:val="99"/>
    <w:semiHidden/>
    <w:unhideWhenUsed/>
    <w:rsid w:val="00F33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346830787">
      <w:bodyDiv w:val="1"/>
      <w:marLeft w:val="0"/>
      <w:marRight w:val="0"/>
      <w:marTop w:val="0"/>
      <w:marBottom w:val="0"/>
      <w:divBdr>
        <w:top w:val="none" w:sz="0" w:space="0" w:color="auto"/>
        <w:left w:val="none" w:sz="0" w:space="0" w:color="auto"/>
        <w:bottom w:val="none" w:sz="0" w:space="0" w:color="auto"/>
        <w:right w:val="none" w:sz="0" w:space="0" w:color="auto"/>
      </w:divBdr>
    </w:div>
    <w:div w:id="359864127">
      <w:bodyDiv w:val="1"/>
      <w:marLeft w:val="0"/>
      <w:marRight w:val="0"/>
      <w:marTop w:val="0"/>
      <w:marBottom w:val="0"/>
      <w:divBdr>
        <w:top w:val="none" w:sz="0" w:space="0" w:color="auto"/>
        <w:left w:val="none" w:sz="0" w:space="0" w:color="auto"/>
        <w:bottom w:val="none" w:sz="0" w:space="0" w:color="auto"/>
        <w:right w:val="none" w:sz="0" w:space="0" w:color="auto"/>
      </w:divBdr>
      <w:divsChild>
        <w:div w:id="2079358779">
          <w:marLeft w:val="0"/>
          <w:marRight w:val="0"/>
          <w:marTop w:val="0"/>
          <w:marBottom w:val="0"/>
          <w:divBdr>
            <w:top w:val="none" w:sz="0" w:space="0" w:color="auto"/>
            <w:left w:val="none" w:sz="0" w:space="0" w:color="auto"/>
            <w:bottom w:val="none" w:sz="0" w:space="0" w:color="auto"/>
            <w:right w:val="none" w:sz="0" w:space="0" w:color="auto"/>
          </w:divBdr>
          <w:divsChild>
            <w:div w:id="1291477279">
              <w:marLeft w:val="0"/>
              <w:marRight w:val="0"/>
              <w:marTop w:val="0"/>
              <w:marBottom w:val="0"/>
              <w:divBdr>
                <w:top w:val="none" w:sz="0" w:space="0" w:color="auto"/>
                <w:left w:val="none" w:sz="0" w:space="0" w:color="auto"/>
                <w:bottom w:val="none" w:sz="0" w:space="0" w:color="auto"/>
                <w:right w:val="none" w:sz="0" w:space="0" w:color="auto"/>
              </w:divBdr>
              <w:divsChild>
                <w:div w:id="549878544">
                  <w:marLeft w:val="0"/>
                  <w:marRight w:val="0"/>
                  <w:marTop w:val="0"/>
                  <w:marBottom w:val="0"/>
                  <w:divBdr>
                    <w:top w:val="none" w:sz="0" w:space="0" w:color="auto"/>
                    <w:left w:val="none" w:sz="0" w:space="0" w:color="auto"/>
                    <w:bottom w:val="none" w:sz="0" w:space="0" w:color="auto"/>
                    <w:right w:val="none" w:sz="0" w:space="0" w:color="auto"/>
                  </w:divBdr>
                  <w:divsChild>
                    <w:div w:id="1202476753">
                      <w:marLeft w:val="0"/>
                      <w:marRight w:val="0"/>
                      <w:marTop w:val="0"/>
                      <w:marBottom w:val="0"/>
                      <w:divBdr>
                        <w:top w:val="none" w:sz="0" w:space="0" w:color="auto"/>
                        <w:left w:val="none" w:sz="0" w:space="0" w:color="auto"/>
                        <w:bottom w:val="none" w:sz="0" w:space="0" w:color="auto"/>
                        <w:right w:val="none" w:sz="0" w:space="0" w:color="auto"/>
                      </w:divBdr>
                      <w:divsChild>
                        <w:div w:id="1810706814">
                          <w:marLeft w:val="0"/>
                          <w:marRight w:val="0"/>
                          <w:marTop w:val="0"/>
                          <w:marBottom w:val="0"/>
                          <w:divBdr>
                            <w:top w:val="none" w:sz="0" w:space="0" w:color="auto"/>
                            <w:left w:val="none" w:sz="0" w:space="0" w:color="auto"/>
                            <w:bottom w:val="none" w:sz="0" w:space="0" w:color="auto"/>
                            <w:right w:val="none" w:sz="0" w:space="0" w:color="auto"/>
                          </w:divBdr>
                          <w:divsChild>
                            <w:div w:id="7104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18494167">
      <w:bodyDiv w:val="1"/>
      <w:marLeft w:val="0"/>
      <w:marRight w:val="0"/>
      <w:marTop w:val="0"/>
      <w:marBottom w:val="0"/>
      <w:divBdr>
        <w:top w:val="none" w:sz="0" w:space="0" w:color="auto"/>
        <w:left w:val="none" w:sz="0" w:space="0" w:color="auto"/>
        <w:bottom w:val="none" w:sz="0" w:space="0" w:color="auto"/>
        <w:right w:val="none" w:sz="0" w:space="0" w:color="auto"/>
      </w:divBdr>
    </w:div>
    <w:div w:id="849106330">
      <w:bodyDiv w:val="1"/>
      <w:marLeft w:val="0"/>
      <w:marRight w:val="0"/>
      <w:marTop w:val="0"/>
      <w:marBottom w:val="0"/>
      <w:divBdr>
        <w:top w:val="none" w:sz="0" w:space="0" w:color="auto"/>
        <w:left w:val="none" w:sz="0" w:space="0" w:color="auto"/>
        <w:bottom w:val="none" w:sz="0" w:space="0" w:color="auto"/>
        <w:right w:val="none" w:sz="0" w:space="0" w:color="auto"/>
      </w:divBdr>
      <w:divsChild>
        <w:div w:id="2007589280">
          <w:marLeft w:val="0"/>
          <w:marRight w:val="0"/>
          <w:marTop w:val="0"/>
          <w:marBottom w:val="0"/>
          <w:divBdr>
            <w:top w:val="none" w:sz="0" w:space="0" w:color="auto"/>
            <w:left w:val="none" w:sz="0" w:space="0" w:color="auto"/>
            <w:bottom w:val="none" w:sz="0" w:space="0" w:color="auto"/>
            <w:right w:val="none" w:sz="0" w:space="0" w:color="auto"/>
          </w:divBdr>
          <w:divsChild>
            <w:div w:id="1565994948">
              <w:marLeft w:val="0"/>
              <w:marRight w:val="0"/>
              <w:marTop w:val="0"/>
              <w:marBottom w:val="0"/>
              <w:divBdr>
                <w:top w:val="none" w:sz="0" w:space="0" w:color="auto"/>
                <w:left w:val="none" w:sz="0" w:space="0" w:color="auto"/>
                <w:bottom w:val="none" w:sz="0" w:space="0" w:color="auto"/>
                <w:right w:val="none" w:sz="0" w:space="0" w:color="auto"/>
              </w:divBdr>
              <w:divsChild>
                <w:div w:id="2027511100">
                  <w:marLeft w:val="0"/>
                  <w:marRight w:val="0"/>
                  <w:marTop w:val="0"/>
                  <w:marBottom w:val="0"/>
                  <w:divBdr>
                    <w:top w:val="none" w:sz="0" w:space="0" w:color="auto"/>
                    <w:left w:val="none" w:sz="0" w:space="0" w:color="auto"/>
                    <w:bottom w:val="none" w:sz="0" w:space="0" w:color="auto"/>
                    <w:right w:val="none" w:sz="0" w:space="0" w:color="auto"/>
                  </w:divBdr>
                  <w:divsChild>
                    <w:div w:id="9077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7245">
          <w:marLeft w:val="0"/>
          <w:marRight w:val="0"/>
          <w:marTop w:val="0"/>
          <w:marBottom w:val="0"/>
          <w:divBdr>
            <w:top w:val="none" w:sz="0" w:space="0" w:color="auto"/>
            <w:left w:val="none" w:sz="0" w:space="0" w:color="auto"/>
            <w:bottom w:val="none" w:sz="0" w:space="0" w:color="auto"/>
            <w:right w:val="none" w:sz="0" w:space="0" w:color="auto"/>
          </w:divBdr>
          <w:divsChild>
            <w:div w:id="603920445">
              <w:marLeft w:val="0"/>
              <w:marRight w:val="0"/>
              <w:marTop w:val="0"/>
              <w:marBottom w:val="0"/>
              <w:divBdr>
                <w:top w:val="none" w:sz="0" w:space="0" w:color="auto"/>
                <w:left w:val="none" w:sz="0" w:space="0" w:color="auto"/>
                <w:bottom w:val="none" w:sz="0" w:space="0" w:color="auto"/>
                <w:right w:val="none" w:sz="0" w:space="0" w:color="auto"/>
              </w:divBdr>
              <w:divsChild>
                <w:div w:id="368846308">
                  <w:marLeft w:val="0"/>
                  <w:marRight w:val="0"/>
                  <w:marTop w:val="0"/>
                  <w:marBottom w:val="0"/>
                  <w:divBdr>
                    <w:top w:val="none" w:sz="0" w:space="0" w:color="auto"/>
                    <w:left w:val="none" w:sz="0" w:space="0" w:color="auto"/>
                    <w:bottom w:val="none" w:sz="0" w:space="0" w:color="auto"/>
                    <w:right w:val="none" w:sz="0" w:space="0" w:color="auto"/>
                  </w:divBdr>
                  <w:divsChild>
                    <w:div w:id="14670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609392501">
      <w:bodyDiv w:val="1"/>
      <w:marLeft w:val="0"/>
      <w:marRight w:val="0"/>
      <w:marTop w:val="0"/>
      <w:marBottom w:val="0"/>
      <w:divBdr>
        <w:top w:val="none" w:sz="0" w:space="0" w:color="auto"/>
        <w:left w:val="none" w:sz="0" w:space="0" w:color="auto"/>
        <w:bottom w:val="none" w:sz="0" w:space="0" w:color="auto"/>
        <w:right w:val="none" w:sz="0" w:space="0" w:color="auto"/>
      </w:divBdr>
      <w:divsChild>
        <w:div w:id="1064840412">
          <w:marLeft w:val="0"/>
          <w:marRight w:val="0"/>
          <w:marTop w:val="0"/>
          <w:marBottom w:val="0"/>
          <w:divBdr>
            <w:top w:val="none" w:sz="0" w:space="0" w:color="auto"/>
            <w:left w:val="none" w:sz="0" w:space="0" w:color="auto"/>
            <w:bottom w:val="none" w:sz="0" w:space="0" w:color="auto"/>
            <w:right w:val="none" w:sz="0" w:space="0" w:color="auto"/>
          </w:divBdr>
        </w:div>
      </w:divsChild>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F89366-D540-4E66-A847-D72F01EBE3E3}">
  <ds:schemaRefs>
    <ds:schemaRef ds:uri="http://schemas.openxmlformats.org/officeDocument/2006/bibliography"/>
  </ds:schemaRefs>
</ds:datastoreItem>
</file>

<file path=customXml/itemProps2.xml><?xml version="1.0" encoding="utf-8"?>
<ds:datastoreItem xmlns:ds="http://schemas.openxmlformats.org/officeDocument/2006/customXml" ds:itemID="{F5E74D3E-EF69-4350-B261-C9548B6A5C57}">
  <ds:schemaRefs>
    <ds:schemaRef ds:uri="http://schemas.microsoft.com/office/infopath/2007/PartnerControls"/>
    <ds:schemaRef ds:uri="7ead329b-8266-4c3e-aff9-852de1becebc"/>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2006/metadata/properties"/>
    <ds:schemaRef ds:uri="a04cab85-b566-4cb1-ae3d-910b592a012d"/>
    <ds:schemaRef ds:uri="http://purl.org/dc/dcmitype/"/>
    <ds:schemaRef ds:uri="http://purl.org/dc/elements/1.1/"/>
  </ds:schemaRefs>
</ds:datastoreItem>
</file>

<file path=customXml/itemProps3.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91AA03-9D62-4255-85A2-CE039E89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5845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New Liebherr LHM 550: Logistics powerhouse for Port of Dover</vt:lpstr>
    </vt:vector>
  </TitlesOfParts>
  <Company>Liebherr</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Liebherr LHM 550: Logistics powerhouse for Port of Dover</dc:title>
  <dc:subject/>
  <dc:creator>Goetz Manuel (LHO)</dc:creator>
  <cp:keywords/>
  <dc:description/>
  <cp:lastModifiedBy>Schenk Anja (LIN)</cp:lastModifiedBy>
  <cp:revision>3</cp:revision>
  <cp:lastPrinted>2024-06-18T05:47:00Z</cp:lastPrinted>
  <dcterms:created xsi:type="dcterms:W3CDTF">2024-06-18T06:43:00Z</dcterms:created>
  <dcterms:modified xsi:type="dcterms:W3CDTF">2024-06-18T12:44:00Z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y fmtid="{D5CDD505-2E9C-101B-9397-08002B2CF9AE}" pid="4" name="GrammarlyDocumentId">
    <vt:lpwstr>55c91e83338a1814d529ad1930dffb36e42029fdee85b44027889ce0355de280</vt:lpwstr>
  </property>
</Properties>
</file>