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Default="00E847CC" w:rsidP="00E847CC">
      <w:pPr>
        <w:pStyle w:val="Topline16Pt"/>
      </w:pPr>
      <w:r>
        <w:rPr>
          <w:lang w:val="fr-FR"/>
        </w:rPr>
        <w:t>Communiqué de presse</w:t>
      </w:r>
    </w:p>
    <w:p w14:paraId="2D95C493" w14:textId="2764B634" w:rsidR="00E847CC" w:rsidRPr="00E847CC" w:rsidRDefault="007A2702" w:rsidP="00E847CC">
      <w:pPr>
        <w:pStyle w:val="HeadlineH233Pt"/>
        <w:spacing w:line="240" w:lineRule="auto"/>
        <w:rPr>
          <w:rFonts w:cs="Arial"/>
        </w:rPr>
      </w:pPr>
      <w:r>
        <w:rPr>
          <w:rFonts w:cs="Arial"/>
          <w:bCs/>
          <w:lang w:val="fr-FR"/>
        </w:rPr>
        <w:t>Les systèmes de climatisation Liebherr à la conquête du marché kazakh</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bCs/>
          <w:lang w:val="fr-FR"/>
        </w:rPr>
        <w:t>⸺</w:t>
      </w:r>
    </w:p>
    <w:p w14:paraId="2A71B888" w14:textId="1C62DE83" w:rsidR="007A2702" w:rsidRPr="007A2702" w:rsidRDefault="007A2702" w:rsidP="007A2702">
      <w:pPr>
        <w:pStyle w:val="Bulletpoints11Pt"/>
        <w:rPr>
          <w:bCs/>
        </w:rPr>
      </w:pPr>
      <w:r w:rsidRPr="007A2702">
        <w:rPr>
          <w:bCs/>
        </w:rPr>
        <w:t xml:space="preserve">Liebherr fournira 550 systèmes de chauffage, ventilation et climatisation à Stadler </w:t>
      </w:r>
      <w:r w:rsidR="001729DC">
        <w:rPr>
          <w:bCs/>
        </w:rPr>
        <w:t>Rail Group</w:t>
      </w:r>
      <w:r w:rsidRPr="007A2702">
        <w:rPr>
          <w:bCs/>
        </w:rPr>
        <w:t xml:space="preserve"> au cours des six prochaines années</w:t>
      </w:r>
    </w:p>
    <w:p w14:paraId="67C11172" w14:textId="77777777" w:rsidR="007A2702" w:rsidRPr="007A2702" w:rsidRDefault="007A2702" w:rsidP="007A2702">
      <w:pPr>
        <w:pStyle w:val="Bulletpoints11Pt"/>
        <w:rPr>
          <w:bCs/>
          <w:lang w:val="de-DE"/>
        </w:rPr>
      </w:pPr>
      <w:r w:rsidRPr="007A2702">
        <w:rPr>
          <w:bCs/>
          <w:lang w:val="de-DE"/>
        </w:rPr>
        <w:t>Les équipements développés par Liebherr garantissent le confort des passagers à bord des trains au Kazakhstan</w:t>
      </w:r>
    </w:p>
    <w:p w14:paraId="5D4BA1EC" w14:textId="13D9AACE" w:rsidR="009A3D17" w:rsidRPr="00B32F1A" w:rsidRDefault="007A2702" w:rsidP="007A2702">
      <w:pPr>
        <w:pStyle w:val="Bulletpoints11Pt"/>
      </w:pPr>
      <w:r w:rsidRPr="007A2702">
        <w:rPr>
          <w:bCs/>
        </w:rPr>
        <w:t>Liebherr Transportation Systems (Chin</w:t>
      </w:r>
      <w:r w:rsidR="00191C67">
        <w:rPr>
          <w:bCs/>
        </w:rPr>
        <w:t>a</w:t>
      </w:r>
      <w:r w:rsidRPr="007A2702">
        <w:rPr>
          <w:bCs/>
        </w:rPr>
        <w:t>) Co., Ltd. signe un contrat qui renforce sa présence sur le marché international</w:t>
      </w:r>
    </w:p>
    <w:p w14:paraId="398FB001" w14:textId="0620C5AF" w:rsidR="009A3D17" w:rsidRPr="007A2702" w:rsidRDefault="007A2702" w:rsidP="009A3D17">
      <w:pPr>
        <w:pStyle w:val="Teaser11Pt"/>
        <w:rPr>
          <w:bCs/>
        </w:rPr>
      </w:pPr>
      <w:r w:rsidRPr="007A2702">
        <w:rPr>
          <w:bCs/>
        </w:rPr>
        <w:t>Liebherr Transportation Systems (Chin</w:t>
      </w:r>
      <w:r w:rsidR="00191C67">
        <w:rPr>
          <w:bCs/>
        </w:rPr>
        <w:t>a</w:t>
      </w:r>
      <w:r w:rsidRPr="007A2702">
        <w:rPr>
          <w:bCs/>
        </w:rPr>
        <w:t>) Co.</w:t>
      </w:r>
      <w:r w:rsidR="00191C67">
        <w:rPr>
          <w:bCs/>
        </w:rPr>
        <w:t>,</w:t>
      </w:r>
      <w:r w:rsidRPr="007A2702">
        <w:rPr>
          <w:bCs/>
        </w:rPr>
        <w:t xml:space="preserve"> Ltd. </w:t>
      </w:r>
      <w:bookmarkStart w:id="0" w:name="_Hlk173337290"/>
      <w:r w:rsidRPr="007A2702">
        <w:rPr>
          <w:bCs/>
        </w:rPr>
        <w:t xml:space="preserve">fournira 550 systèmes de chauffage, ventilation et climatisation au constructeur de matériel roulant ferroviaire Stadler Rail Group. Leur installation dans les voitures-lits et couchettes commandées </w:t>
      </w:r>
      <w:bookmarkEnd w:id="0"/>
      <w:r w:rsidRPr="007A2702">
        <w:rPr>
          <w:bCs/>
        </w:rPr>
        <w:t xml:space="preserve">par les chemins de fer fédéraux du Kazakhstan (KTZ) s’étendra jusqu’en 2030.  </w:t>
      </w:r>
    </w:p>
    <w:p w14:paraId="23F1873C" w14:textId="5C022DEA" w:rsidR="007A2702" w:rsidRPr="007A2702" w:rsidRDefault="007A2702" w:rsidP="007A2702">
      <w:pPr>
        <w:pStyle w:val="Copytext11Pt"/>
        <w:rPr>
          <w:lang w:val="fr-FR"/>
        </w:rPr>
      </w:pPr>
      <w:r w:rsidRPr="007A2702">
        <w:rPr>
          <w:lang w:val="fr-FR"/>
        </w:rPr>
        <w:t xml:space="preserve">Pinghu (Chine), </w:t>
      </w:r>
      <w:r w:rsidR="00721FB7">
        <w:rPr>
          <w:lang w:val="fr-FR"/>
        </w:rPr>
        <w:t>j</w:t>
      </w:r>
      <w:r w:rsidR="00721FB7" w:rsidRPr="00721FB7">
        <w:rPr>
          <w:lang w:val="fr-FR"/>
        </w:rPr>
        <w:t xml:space="preserve">uillet </w:t>
      </w:r>
      <w:r w:rsidRPr="007A2702">
        <w:rPr>
          <w:lang w:val="fr-FR"/>
        </w:rPr>
        <w:t>2024 – Par l’intermédiaire de son entité locale au Kazakhstan, Stadler Rail Group a commandé il y a peu 550 systèmes de chauffage, ventilation et climatisation (CVC) à Liebherr Transportation Systems (Chin</w:t>
      </w:r>
      <w:r w:rsidR="00191C67">
        <w:rPr>
          <w:lang w:val="fr-FR"/>
        </w:rPr>
        <w:t>a</w:t>
      </w:r>
      <w:r w:rsidRPr="007A2702">
        <w:rPr>
          <w:lang w:val="fr-FR"/>
        </w:rPr>
        <w:t xml:space="preserve">), société basée à Pinghu qui les livrera jusqu’en 2030. Les </w:t>
      </w:r>
      <w:r w:rsidR="00191C67">
        <w:rPr>
          <w:lang w:val="fr-FR"/>
        </w:rPr>
        <w:t>systèmes</w:t>
      </w:r>
      <w:r w:rsidRPr="007A2702">
        <w:rPr>
          <w:lang w:val="fr-FR"/>
        </w:rPr>
        <w:t xml:space="preserve"> équiperont les voitures-lits et voitures-couchettes Stadler exploitées par les chemins de fer fédéraux du Kazakhstan. </w:t>
      </w:r>
    </w:p>
    <w:p w14:paraId="1C46BB39" w14:textId="5C9C9FCD" w:rsidR="009A3D17" w:rsidRDefault="007A2702" w:rsidP="007A2702">
      <w:pPr>
        <w:pStyle w:val="Copytext11Pt"/>
        <w:rPr>
          <w:lang w:val="fr-FR"/>
        </w:rPr>
      </w:pPr>
      <w:r w:rsidRPr="007A2702">
        <w:rPr>
          <w:lang w:val="fr-FR"/>
        </w:rPr>
        <w:t>« C’est un véritable honneur de coopérer avec Stadler », a déclaré Roland Friedrich, directeur général adjoint de Liebherr Transportation Systems (Chin</w:t>
      </w:r>
      <w:r w:rsidR="00191C67">
        <w:rPr>
          <w:lang w:val="fr-FR"/>
        </w:rPr>
        <w:t>a</w:t>
      </w:r>
      <w:r w:rsidRPr="007A2702">
        <w:rPr>
          <w:lang w:val="fr-FR"/>
        </w:rPr>
        <w:t>) Co., Ltd.</w:t>
      </w:r>
      <w:r w:rsidR="00191C67">
        <w:rPr>
          <w:lang w:val="fr-FR"/>
        </w:rPr>
        <w:t>,</w:t>
      </w:r>
      <w:r w:rsidRPr="007A2702">
        <w:rPr>
          <w:lang w:val="fr-FR"/>
        </w:rPr>
        <w:t xml:space="preserve"> et responsable du compte clé Stadler Rail Group. « Ce contrat marque une avancée majeure. C’est notre premier pas sur le marché ferroviaire kazakh. Nous sommes heureux d’apporter notre vaste expérience et nos solutions technologiques innovantes à ce projet. Plus qu’une simple reconnaissance des atouts de Stadler et Liebherr, cette coopération traduit un engagement mutuel profond en faveur de l’efficacité, de la durabilité et de la compétitivité du secteur ferroviaire. »</w:t>
      </w:r>
    </w:p>
    <w:p w14:paraId="72A04F08" w14:textId="77777777" w:rsidR="007A2702" w:rsidRPr="007A2702" w:rsidRDefault="007A2702" w:rsidP="007A2702">
      <w:pPr>
        <w:pStyle w:val="Copytext11Pt"/>
        <w:rPr>
          <w:lang w:val="fr-FR"/>
        </w:rPr>
      </w:pPr>
    </w:p>
    <w:p w14:paraId="0B6F3384" w14:textId="77777777" w:rsidR="006B664D" w:rsidRPr="00E21D2D" w:rsidRDefault="006B664D" w:rsidP="006B664D">
      <w:pPr>
        <w:rPr>
          <w:rFonts w:ascii="Arial" w:eastAsia="Times New Roman" w:hAnsi="Arial" w:cs="Times New Roman"/>
          <w:b/>
          <w:bCs/>
          <w:sz w:val="18"/>
          <w:szCs w:val="18"/>
          <w:lang w:val="fr-FR"/>
        </w:rPr>
      </w:pPr>
      <w:r w:rsidRPr="00E21D2D">
        <w:rPr>
          <w:rFonts w:ascii="Arial" w:eastAsia="Times New Roman" w:hAnsi="Arial" w:cs="Times New Roman"/>
          <w:b/>
          <w:bCs/>
          <w:sz w:val="18"/>
          <w:szCs w:val="18"/>
          <w:lang w:val="fr-FR"/>
        </w:rPr>
        <w:t>À propos de Liebherr-Aerospace &amp; Transportation SAS</w:t>
      </w:r>
    </w:p>
    <w:p w14:paraId="44180F8B" w14:textId="77777777" w:rsidR="006B664D" w:rsidRPr="00E21D2D" w:rsidRDefault="006B664D" w:rsidP="006B664D">
      <w:pPr>
        <w:rPr>
          <w:rFonts w:ascii="Arial" w:eastAsia="Times New Roman" w:hAnsi="Arial" w:cs="Times New Roman"/>
          <w:sz w:val="18"/>
          <w:szCs w:val="18"/>
          <w:lang w:val="fr-FR"/>
        </w:rPr>
      </w:pPr>
      <w:r w:rsidRPr="00E21D2D">
        <w:rPr>
          <w:rFonts w:ascii="Arial" w:eastAsia="Times New Roman" w:hAnsi="Arial" w:cs="Times New Roman"/>
          <w:sz w:val="18"/>
          <w:szCs w:val="18"/>
          <w:lang w:val="fr-FR"/>
        </w:rPr>
        <w:t xml:space="preserve">Liebherr-Aerospace &amp; Transportation SAS, basée à Toulouse (France) est l'une des treize divisions du Groupe Liebherr et constitue l’un des principaux fournisseurs de solutions embarquées pour l’industrie aéronautique et du transport. L’entreprise contribue ainsi à un transport plus durable grâce à des produits innovants, des services de premier plan dans sa catégorie et des performances d’excellence. </w:t>
      </w:r>
    </w:p>
    <w:p w14:paraId="6A191100" w14:textId="77777777" w:rsidR="006B664D" w:rsidRDefault="006B664D" w:rsidP="006B664D">
      <w:pPr>
        <w:rPr>
          <w:rFonts w:ascii="Arial" w:eastAsia="Times New Roman" w:hAnsi="Arial" w:cs="Times New Roman"/>
          <w:sz w:val="18"/>
          <w:szCs w:val="18"/>
          <w:lang w:val="fr-FR"/>
        </w:rPr>
      </w:pPr>
      <w:r w:rsidRPr="00E21D2D">
        <w:rPr>
          <w:rFonts w:ascii="Arial" w:eastAsia="Times New Roman" w:hAnsi="Arial" w:cs="Times New Roman"/>
          <w:sz w:val="18"/>
          <w:szCs w:val="18"/>
          <w:lang w:val="fr-FR"/>
        </w:rPr>
        <w:t xml:space="preserve">Le portefeuille de produits aéronautiques proposé aux marchés civils et de défense est composé de systèmes d’air et de gestion thermique, de systèmes de commande de vol, de trains d’atterrissage ainsi que d’électronique embarquée. Pour les </w:t>
      </w:r>
      <w:r w:rsidRPr="00E21D2D">
        <w:rPr>
          <w:rFonts w:ascii="Arial" w:eastAsia="Times New Roman" w:hAnsi="Arial" w:cs="Times New Roman"/>
          <w:sz w:val="18"/>
          <w:szCs w:val="18"/>
          <w:lang w:val="fr-FR"/>
        </w:rPr>
        <w:lastRenderedPageBreak/>
        <w:t>véhicules ferroviaires de tous types, Liebherr produit des systèmes de conditionnement d’air, ainsi que des systèmes hydrauliques passifs et actifs pour le freinage, l’amortissement, la direction des essieux et le nivellement. Liebherr propose en outre des systèmes de refroidissement pour remorques sur le marché des véhicules utilitaires.</w:t>
      </w:r>
    </w:p>
    <w:p w14:paraId="06E4C7FD" w14:textId="77777777" w:rsidR="00191C67" w:rsidRPr="00E21D2D" w:rsidRDefault="00191C67" w:rsidP="006B664D">
      <w:pPr>
        <w:rPr>
          <w:rFonts w:ascii="Arial" w:eastAsia="Times New Roman" w:hAnsi="Arial" w:cs="Times New Roman"/>
          <w:sz w:val="18"/>
          <w:szCs w:val="18"/>
          <w:lang w:val="fr-FR"/>
        </w:rPr>
      </w:pPr>
    </w:p>
    <w:p w14:paraId="5EAE0E1B" w14:textId="77777777" w:rsidR="006B664D" w:rsidRPr="00310D88" w:rsidRDefault="006B664D" w:rsidP="006B664D">
      <w:pPr>
        <w:rPr>
          <w:rFonts w:ascii="Arial" w:eastAsia="Times New Roman" w:hAnsi="Arial" w:cs="Times New Roman"/>
          <w:b/>
          <w:bCs/>
          <w:sz w:val="18"/>
          <w:szCs w:val="18"/>
          <w:lang w:val="fr-FR"/>
        </w:rPr>
      </w:pPr>
      <w:r w:rsidRPr="00310D88">
        <w:rPr>
          <w:rFonts w:ascii="Arial" w:eastAsia="Times New Roman" w:hAnsi="Arial" w:cs="Times New Roman"/>
          <w:b/>
          <w:bCs/>
          <w:sz w:val="18"/>
          <w:szCs w:val="18"/>
          <w:lang w:val="fr-FR"/>
        </w:rPr>
        <w:t xml:space="preserve">À propos du groupe Liebherr – 75 years of moving forward </w:t>
      </w:r>
    </w:p>
    <w:p w14:paraId="7A98930A" w14:textId="77777777" w:rsidR="006B664D" w:rsidRDefault="006B664D" w:rsidP="006B664D">
      <w:pPr>
        <w:rPr>
          <w:rFonts w:ascii="Arial" w:eastAsia="Times New Roman" w:hAnsi="Arial" w:cs="Times New Roman"/>
          <w:sz w:val="18"/>
          <w:szCs w:val="18"/>
          <w:lang w:val="fr-FR"/>
        </w:rPr>
      </w:pPr>
      <w:r w:rsidRPr="00310D88">
        <w:rPr>
          <w:rFonts w:ascii="Arial" w:eastAsia="Times New Roman" w:hAnsi="Arial" w:cs="Times New Roman"/>
          <w:sz w:val="18"/>
          <w:szCs w:val="18"/>
          <w:lang w:val="fr-FR"/>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des solutions exigeantes tout en contribuant au progrès technologique. C’est sous la devise « 75 years of moving forward » que le Groupe fête en 2024 ses 75 ans d’existence.</w:t>
      </w:r>
    </w:p>
    <w:p w14:paraId="4F136D02" w14:textId="368DD7B2" w:rsidR="0019716D" w:rsidRPr="006B664D" w:rsidRDefault="0019716D" w:rsidP="006B664D">
      <w:pPr>
        <w:rPr>
          <w:lang w:val="en-US"/>
        </w:rPr>
      </w:pPr>
      <w:r>
        <w:rPr>
          <w:lang w:val="fr-FR"/>
        </w:rPr>
        <w:t xml:space="preserve"> </w:t>
      </w:r>
    </w:p>
    <w:p w14:paraId="62450F59" w14:textId="023E576E" w:rsidR="009A3D17" w:rsidRPr="00E90038" w:rsidRDefault="009A3D17" w:rsidP="009A3D17">
      <w:pPr>
        <w:pStyle w:val="Copyhead11Pt"/>
        <w:rPr>
          <w:lang w:val="fr-FR"/>
        </w:rPr>
      </w:pPr>
      <w:r>
        <w:rPr>
          <w:bCs/>
          <w:lang w:val="fr-FR"/>
        </w:rPr>
        <w:t>Image</w:t>
      </w:r>
    </w:p>
    <w:p w14:paraId="0E6AAA4B" w14:textId="37D8C2D0" w:rsidR="009A3D17" w:rsidRPr="00E90038" w:rsidRDefault="00721FB7" w:rsidP="009A3D17">
      <w:pPr>
        <w:rPr>
          <w:lang w:val="fr-FR"/>
        </w:rPr>
      </w:pPr>
      <w:r>
        <w:rPr>
          <w:noProof/>
        </w:rPr>
        <w:drawing>
          <wp:inline distT="0" distB="0" distL="0" distR="0" wp14:anchorId="11B687F2" wp14:editId="576BDAC5">
            <wp:extent cx="1914525" cy="979590"/>
            <wp:effectExtent l="0" t="0" r="0" b="0"/>
            <wp:docPr id="1976712892" name="Grafik 1" descr="Ein Bild, das Transport, Schienenfahrzeug, Eisenbahn, Eisenbahnwagg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12892" name="Grafik 1" descr="Ein Bild, das Transport, Schienenfahrzeug, Eisenbahn, Eisenbahnwaggon enthält.&#10;&#10;Automatisch generierte Beschreibung"/>
                    <pic:cNvPicPr/>
                  </pic:nvPicPr>
                  <pic:blipFill>
                    <a:blip r:embed="rId8"/>
                    <a:stretch>
                      <a:fillRect/>
                    </a:stretch>
                  </pic:blipFill>
                  <pic:spPr>
                    <a:xfrm>
                      <a:off x="0" y="0"/>
                      <a:ext cx="1927138" cy="986044"/>
                    </a:xfrm>
                    <a:prstGeom prst="rect">
                      <a:avLst/>
                    </a:prstGeom>
                  </pic:spPr>
                </pic:pic>
              </a:graphicData>
            </a:graphic>
          </wp:inline>
        </w:drawing>
      </w:r>
    </w:p>
    <w:p w14:paraId="525678EA" w14:textId="74AEE36B" w:rsidR="007A2702" w:rsidRDefault="007A2702" w:rsidP="007A2702">
      <w:pPr>
        <w:rPr>
          <w:rFonts w:ascii="Arial" w:hAnsi="Arial" w:cs="Arial"/>
          <w:sz w:val="18"/>
          <w:szCs w:val="18"/>
          <w:lang w:val="en-GB"/>
        </w:rPr>
      </w:pPr>
      <w:r w:rsidRPr="007A2702">
        <w:rPr>
          <w:rFonts w:ascii="Arial" w:hAnsi="Arial" w:cs="Arial"/>
          <w:sz w:val="18"/>
          <w:szCs w:val="18"/>
          <w:lang w:val="en-GB"/>
        </w:rPr>
        <w:t>liebherr-stadler-ktz-copyright-stadler-</w:t>
      </w:r>
      <w:r w:rsidR="001729DC">
        <w:rPr>
          <w:rFonts w:ascii="Arial" w:hAnsi="Arial" w:cs="Arial"/>
          <w:sz w:val="18"/>
          <w:szCs w:val="18"/>
          <w:lang w:val="en-GB"/>
        </w:rPr>
        <w:t>rail-group</w:t>
      </w:r>
      <w:r w:rsidRPr="007A2702">
        <w:rPr>
          <w:rFonts w:ascii="Arial" w:hAnsi="Arial" w:cs="Arial"/>
          <w:sz w:val="18"/>
          <w:szCs w:val="18"/>
          <w:lang w:val="en-GB"/>
        </w:rPr>
        <w:t>-europe</w:t>
      </w:r>
      <w:r w:rsidR="00BB70A4">
        <w:rPr>
          <w:rFonts w:ascii="Arial" w:hAnsi="Arial" w:cs="Arial"/>
          <w:sz w:val="18"/>
          <w:szCs w:val="18"/>
          <w:lang w:val="en-GB"/>
        </w:rPr>
        <w:t>.jpg</w:t>
      </w:r>
    </w:p>
    <w:p w14:paraId="05925A02" w14:textId="1A6F4E5A" w:rsidR="007A2702" w:rsidRDefault="007A2702" w:rsidP="007A2702">
      <w:pPr>
        <w:rPr>
          <w:rFonts w:ascii="Arial" w:hAnsi="Arial" w:cs="Arial"/>
          <w:sz w:val="18"/>
          <w:szCs w:val="18"/>
          <w:lang w:val="en-GB"/>
        </w:rPr>
      </w:pPr>
      <w:r w:rsidRPr="00804300">
        <w:rPr>
          <w:rFonts w:ascii="Arial" w:hAnsi="Arial" w:cs="Arial"/>
          <w:sz w:val="18"/>
          <w:szCs w:val="18"/>
          <w:lang w:val="en-GB"/>
        </w:rPr>
        <w:t>Liebherr</w:t>
      </w:r>
      <w:r w:rsidR="00191C67">
        <w:rPr>
          <w:rFonts w:ascii="Arial" w:hAnsi="Arial" w:cs="Arial"/>
          <w:sz w:val="18"/>
          <w:szCs w:val="18"/>
          <w:lang w:val="en-GB"/>
        </w:rPr>
        <w:t xml:space="preserve"> </w:t>
      </w:r>
      <w:r w:rsidR="00191C67" w:rsidRPr="00191C67">
        <w:rPr>
          <w:rFonts w:ascii="Arial" w:hAnsi="Arial" w:cs="Arial"/>
          <w:bCs/>
          <w:sz w:val="18"/>
          <w:szCs w:val="18"/>
          <w:lang w:val="en-US"/>
        </w:rPr>
        <w:t>fournira 550 systèmes de chauffage, ventilation et climatisation au Stadler Rail Group</w:t>
      </w:r>
      <w:r w:rsidR="00191C67">
        <w:rPr>
          <w:rFonts w:ascii="Arial" w:hAnsi="Arial" w:cs="Arial"/>
          <w:bCs/>
          <w:sz w:val="18"/>
          <w:szCs w:val="18"/>
          <w:lang w:val="en-US"/>
        </w:rPr>
        <w:t xml:space="preserve"> pour l’</w:t>
      </w:r>
      <w:r w:rsidR="00191C67" w:rsidRPr="00191C67">
        <w:rPr>
          <w:rFonts w:ascii="Arial" w:hAnsi="Arial" w:cs="Arial"/>
          <w:bCs/>
          <w:sz w:val="18"/>
          <w:szCs w:val="18"/>
          <w:lang w:val="en-US"/>
        </w:rPr>
        <w:t>installation dans les voitures-lits et couchettes</w:t>
      </w:r>
      <w:r w:rsidRPr="00804300">
        <w:rPr>
          <w:rFonts w:ascii="Arial" w:hAnsi="Arial" w:cs="Arial"/>
          <w:sz w:val="18"/>
          <w:szCs w:val="18"/>
          <w:lang w:val="en-GB"/>
        </w:rPr>
        <w:t>.</w:t>
      </w:r>
      <w:r>
        <w:rPr>
          <w:rFonts w:ascii="Arial" w:hAnsi="Arial" w:cs="Arial"/>
          <w:sz w:val="18"/>
          <w:szCs w:val="18"/>
          <w:lang w:val="en-GB"/>
        </w:rPr>
        <w:t xml:space="preserve"> - © Stadler Rail Group</w:t>
      </w:r>
    </w:p>
    <w:p w14:paraId="1EDFF78B" w14:textId="77777777" w:rsidR="007A2702" w:rsidRPr="007A2702" w:rsidRDefault="007A2702" w:rsidP="007A2702">
      <w:pPr>
        <w:rPr>
          <w:rFonts w:ascii="Arial" w:hAnsi="Arial" w:cs="Arial"/>
          <w:sz w:val="18"/>
          <w:szCs w:val="18"/>
          <w:lang w:val="en-GB"/>
        </w:rPr>
      </w:pPr>
    </w:p>
    <w:p w14:paraId="6C534478" w14:textId="609D1743" w:rsidR="006B664D" w:rsidRDefault="006B664D" w:rsidP="006B664D">
      <w:pPr>
        <w:pStyle w:val="Copyhead11Pt"/>
        <w:rPr>
          <w:lang w:val="fr-FR"/>
        </w:rPr>
      </w:pPr>
      <w:r>
        <w:rPr>
          <w:bCs/>
          <w:lang w:val="fr-FR"/>
        </w:rPr>
        <w:t>Contact</w:t>
      </w:r>
    </w:p>
    <w:p w14:paraId="5176A5C1" w14:textId="16756CC7" w:rsidR="006B664D" w:rsidRDefault="006B664D" w:rsidP="006B664D">
      <w:pPr>
        <w:pStyle w:val="Copytext11Pt"/>
        <w:rPr>
          <w:lang w:val="fr-FR"/>
        </w:rPr>
      </w:pPr>
      <w:r>
        <w:rPr>
          <w:lang w:val="fr-FR"/>
        </w:rPr>
        <w:t>Ute Braam</w:t>
      </w:r>
      <w:r>
        <w:rPr>
          <w:lang w:val="fr-FR"/>
        </w:rPr>
        <w:br/>
        <w:t>Head of Corporate Communication</w:t>
      </w:r>
      <w:r>
        <w:rPr>
          <w:lang w:val="fr-FR"/>
        </w:rPr>
        <w:br/>
        <w:t>Téléphone : +49 8381 46 4403</w:t>
      </w:r>
      <w:r>
        <w:rPr>
          <w:lang w:val="fr-FR"/>
        </w:rPr>
        <w:br/>
        <w:t xml:space="preserve">Courriel : ute.braam@liebherr.com </w:t>
      </w:r>
      <w:r w:rsidR="007A2702">
        <w:rPr>
          <w:lang w:val="fr-FR"/>
        </w:rPr>
        <w:br/>
      </w:r>
    </w:p>
    <w:p w14:paraId="4FC1C82F" w14:textId="77777777" w:rsidR="006B664D" w:rsidRDefault="006B664D" w:rsidP="006B664D">
      <w:pPr>
        <w:pStyle w:val="Copyhead11Pt"/>
        <w:rPr>
          <w:lang w:val="fr-FR"/>
        </w:rPr>
      </w:pPr>
      <w:r>
        <w:rPr>
          <w:bCs/>
          <w:lang w:val="fr-FR"/>
        </w:rPr>
        <w:t>Publié par</w:t>
      </w:r>
    </w:p>
    <w:p w14:paraId="5829A291" w14:textId="77777777" w:rsidR="006B664D" w:rsidRDefault="006B664D" w:rsidP="006B664D">
      <w:pPr>
        <w:pStyle w:val="Copytext11Pt"/>
        <w:rPr>
          <w:lang w:val="fr-FR"/>
        </w:rPr>
      </w:pPr>
      <w:r>
        <w:rPr>
          <w:lang w:val="fr-FR"/>
        </w:rPr>
        <w:t xml:space="preserve">Liebherr-Aerospace &amp; Transportation SAS </w:t>
      </w:r>
      <w:r>
        <w:rPr>
          <w:lang w:val="fr-FR"/>
        </w:rPr>
        <w:br/>
        <w:t>Toulouse / France</w:t>
      </w:r>
      <w:r>
        <w:rPr>
          <w:lang w:val="fr-FR"/>
        </w:rPr>
        <w:br/>
        <w:t>www.liebherr.com</w:t>
      </w:r>
    </w:p>
    <w:p w14:paraId="32EBBB9C" w14:textId="61BB5FB3" w:rsidR="00B81ED6" w:rsidRPr="00E90038" w:rsidRDefault="00B81ED6" w:rsidP="006B664D">
      <w:pPr>
        <w:pStyle w:val="Copyhead11Pt"/>
        <w:rPr>
          <w:lang w:val="fr-FR"/>
        </w:rPr>
      </w:pPr>
    </w:p>
    <w:sectPr w:rsidR="00B81ED6" w:rsidRPr="00E90038" w:rsidSect="00E847CC">
      <w:headerReference w:type="default" r:id="rId9"/>
      <w:footerReference w:type="default" r:id="rId1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7BCC2" w14:textId="77777777" w:rsidR="00497A5D" w:rsidRDefault="00497A5D" w:rsidP="00B81ED6">
      <w:pPr>
        <w:spacing w:after="0" w:line="240" w:lineRule="auto"/>
      </w:pPr>
      <w:r>
        <w:separator/>
      </w:r>
    </w:p>
  </w:endnote>
  <w:endnote w:type="continuationSeparator" w:id="0">
    <w:p w14:paraId="7CDA3C8A" w14:textId="77777777" w:rsidR="00497A5D" w:rsidRDefault="00497A5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64D2717E" w:rsidR="00DF40C0" w:rsidRPr="00E847CC" w:rsidRDefault="0093605C" w:rsidP="00E847CC">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191C67">
      <w:rPr>
        <w:rFonts w:ascii="Arial" w:hAnsi="Arial" w:cs="Arial"/>
        <w:noProof/>
        <w:lang w:val="fr-FR"/>
      </w:rPr>
      <w:instrText>2</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191C67">
      <w:rPr>
        <w:rFonts w:ascii="Arial" w:hAnsi="Arial" w:cs="Arial"/>
        <w:noProof/>
        <w:lang w:val="fr-FR"/>
      </w:rPr>
      <w:instrText>2</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191C67">
      <w:rPr>
        <w:rFonts w:ascii="Arial" w:hAnsi="Arial" w:cs="Arial"/>
        <w:noProof/>
        <w:lang w:val="fr-FR"/>
      </w:rPr>
      <w:instrText>2</w:instrText>
    </w:r>
    <w:r>
      <w:rPr>
        <w:rFonts w:ascii="Arial" w:hAnsi="Arial" w:cs="Arial"/>
        <w:noProof/>
        <w:lang w:val="fr-FR"/>
      </w:rPr>
      <w:fldChar w:fldCharType="end"/>
    </w:r>
    <w:r>
      <w:rPr>
        <w:rFonts w:ascii="Arial" w:hAnsi="Arial" w:cs="Arial"/>
        <w:lang w:val="fr-FR"/>
      </w:rPr>
      <w:instrText xml:space="preserve">" "" </w:instrText>
    </w:r>
    <w:r w:rsidR="00191C67">
      <w:rPr>
        <w:rFonts w:ascii="Arial" w:hAnsi="Arial" w:cs="Arial"/>
        <w:lang w:val="fr-FR"/>
      </w:rPr>
      <w:fldChar w:fldCharType="separate"/>
    </w:r>
    <w:r w:rsidR="00191C67">
      <w:rPr>
        <w:rFonts w:ascii="Arial" w:hAnsi="Arial" w:cs="Arial"/>
        <w:noProof/>
        <w:lang w:val="fr-FR"/>
      </w:rPr>
      <w:t>2/2</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65702" w14:textId="77777777" w:rsidR="00497A5D" w:rsidRDefault="00497A5D" w:rsidP="00B81ED6">
      <w:pPr>
        <w:spacing w:after="0" w:line="240" w:lineRule="auto"/>
      </w:pPr>
      <w:r>
        <w:separator/>
      </w:r>
    </w:p>
  </w:footnote>
  <w:footnote w:type="continuationSeparator" w:id="0">
    <w:p w14:paraId="55875B86" w14:textId="77777777" w:rsidR="00497A5D" w:rsidRDefault="00497A5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rPr>
        <w:lang w:val="fr-FR"/>
      </w:rPr>
      <w:tab/>
    </w:r>
    <w:r>
      <w:rPr>
        <w:lang w:val="fr-FR"/>
      </w:rPr>
      <w:tab/>
    </w:r>
    <w:r>
      <w:rPr>
        <w:lang w:val="fr-FR"/>
      </w:rPr>
      <w:ptab w:relativeTo="margin" w:alignment="right" w:leader="none"/>
    </w:r>
    <w:r>
      <w:rPr>
        <w:noProof/>
        <w:lang w:val="fr-FR"/>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fr-FR"/>
      </w:rPr>
      <w:tab/>
    </w:r>
    <w:r>
      <w:rPr>
        <w:lang w:val="fr-FR"/>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E3C3F"/>
    <w:rsid w:val="00132DD5"/>
    <w:rsid w:val="001419B4"/>
    <w:rsid w:val="00145016"/>
    <w:rsid w:val="00145DB7"/>
    <w:rsid w:val="001729DC"/>
    <w:rsid w:val="00191C67"/>
    <w:rsid w:val="0019716D"/>
    <w:rsid w:val="001A1AD7"/>
    <w:rsid w:val="002C3350"/>
    <w:rsid w:val="00327624"/>
    <w:rsid w:val="003524D2"/>
    <w:rsid w:val="003936A6"/>
    <w:rsid w:val="003E5383"/>
    <w:rsid w:val="003E69B2"/>
    <w:rsid w:val="00483888"/>
    <w:rsid w:val="00497A5D"/>
    <w:rsid w:val="004C669D"/>
    <w:rsid w:val="004E184F"/>
    <w:rsid w:val="00556698"/>
    <w:rsid w:val="00652E53"/>
    <w:rsid w:val="006B664D"/>
    <w:rsid w:val="00720CE3"/>
    <w:rsid w:val="00721FB7"/>
    <w:rsid w:val="00747169"/>
    <w:rsid w:val="00761197"/>
    <w:rsid w:val="007A2702"/>
    <w:rsid w:val="007C2DD9"/>
    <w:rsid w:val="007F2586"/>
    <w:rsid w:val="007F40CC"/>
    <w:rsid w:val="00824226"/>
    <w:rsid w:val="009169F9"/>
    <w:rsid w:val="0093605C"/>
    <w:rsid w:val="00965077"/>
    <w:rsid w:val="009A3D17"/>
    <w:rsid w:val="00A261BF"/>
    <w:rsid w:val="00AC2129"/>
    <w:rsid w:val="00AF1F99"/>
    <w:rsid w:val="00B410B2"/>
    <w:rsid w:val="00B81ED6"/>
    <w:rsid w:val="00B94D1A"/>
    <w:rsid w:val="00BB0BFF"/>
    <w:rsid w:val="00BB70A4"/>
    <w:rsid w:val="00BD7045"/>
    <w:rsid w:val="00C464EC"/>
    <w:rsid w:val="00C77574"/>
    <w:rsid w:val="00D63B50"/>
    <w:rsid w:val="00DA617F"/>
    <w:rsid w:val="00DE04A8"/>
    <w:rsid w:val="00DF40C0"/>
    <w:rsid w:val="00E152D1"/>
    <w:rsid w:val="00E260E6"/>
    <w:rsid w:val="00E32363"/>
    <w:rsid w:val="00E847CC"/>
    <w:rsid w:val="00E85028"/>
    <w:rsid w:val="00E90038"/>
    <w:rsid w:val="00EA26F3"/>
    <w:rsid w:val="00ED2D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3781</Characters>
  <Application>Microsoft Office Word</Application>
  <DocSecurity>0</DocSecurity>
  <Lines>70</Lines>
  <Paragraphs>24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5</cp:revision>
  <dcterms:created xsi:type="dcterms:W3CDTF">2024-07-30T15:23:00Z</dcterms:created>
  <dcterms:modified xsi:type="dcterms:W3CDTF">2024-07-31T14:56:00Z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