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6B5061DE" w:rsidR="00333BA6" w:rsidRPr="003A40A0" w:rsidRDefault="00E847CC" w:rsidP="00E847CC">
      <w:pPr>
        <w:pStyle w:val="Topline16Pt"/>
        <w:rPr>
          <w:lang w:val="fr-FR"/>
        </w:rPr>
      </w:pPr>
      <w:r>
        <w:rPr>
          <w:lang w:val="fr-FR"/>
        </w:rPr>
        <w:t>Communiqué de presse</w:t>
      </w:r>
    </w:p>
    <w:p w14:paraId="2D95C493" w14:textId="311986CA" w:rsidR="00E847CC" w:rsidRPr="00B96D8A" w:rsidRDefault="00117DBD" w:rsidP="00E847CC">
      <w:pPr>
        <w:pStyle w:val="HeadlineH233Pt"/>
        <w:spacing w:line="240" w:lineRule="auto"/>
        <w:rPr>
          <w:rFonts w:cs="Arial"/>
          <w:lang w:val="en-US"/>
        </w:rPr>
      </w:pPr>
      <w:r>
        <w:rPr>
          <w:rFonts w:cs="Arial"/>
          <w:bCs/>
          <w:lang w:val="fr-FR"/>
        </w:rPr>
        <w:t>La famille des grues mobiles de construction s’agrandit</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bCs/>
          <w:lang w:val="fr-FR"/>
        </w:rPr>
        <w:t>⸺</w:t>
      </w:r>
    </w:p>
    <w:p w14:paraId="0C5900CC" w14:textId="77777777" w:rsidR="00AB08B2" w:rsidRPr="003A40A0" w:rsidRDefault="001040E1" w:rsidP="00AB08B2">
      <w:pPr>
        <w:pStyle w:val="Bulletpoints11Pt"/>
        <w:rPr>
          <w:lang w:val="fr-FR"/>
        </w:rPr>
      </w:pPr>
      <w:r>
        <w:rPr>
          <w:bCs/>
          <w:lang w:val="fr-FR"/>
        </w:rPr>
        <w:t>La MK 120-5.1 peut être commandée dès maintenant</w:t>
      </w:r>
    </w:p>
    <w:p w14:paraId="5A21C9E8" w14:textId="396254B9" w:rsidR="009A3D17" w:rsidRPr="003A40A0" w:rsidRDefault="003101C5" w:rsidP="00AB08B2">
      <w:pPr>
        <w:pStyle w:val="Bulletpoints11Pt"/>
        <w:rPr>
          <w:lang w:val="fr-FR"/>
        </w:rPr>
      </w:pPr>
      <w:r>
        <w:rPr>
          <w:bCs/>
          <w:lang w:val="fr-FR"/>
        </w:rPr>
        <w:t>Une taille compacte pour une puissance maximale : cinq essieux maniables avec une portée de 52</w:t>
      </w:r>
      <w:r>
        <w:rPr>
          <w:b w:val="0"/>
          <w:lang w:val="fr-FR"/>
        </w:rPr>
        <w:t> </w:t>
      </w:r>
      <w:r>
        <w:rPr>
          <w:bCs/>
          <w:lang w:val="fr-FR"/>
        </w:rPr>
        <w:t>mètres et une capacité de charge de 2 100 kg en bout de flèche</w:t>
      </w:r>
    </w:p>
    <w:p w14:paraId="5D4BA1EC" w14:textId="46DD98B4" w:rsidR="009A3D17" w:rsidRPr="0096618E" w:rsidRDefault="001040E1" w:rsidP="009A3D17">
      <w:pPr>
        <w:pStyle w:val="Bulletpoints11Pt"/>
        <w:rPr>
          <w:lang w:val="fr-FR"/>
        </w:rPr>
      </w:pPr>
      <w:r>
        <w:rPr>
          <w:bCs/>
          <w:lang w:val="fr-FR"/>
        </w:rPr>
        <w:t xml:space="preserve">Un </w:t>
      </w:r>
      <w:r w:rsidR="008A54F7">
        <w:rPr>
          <w:bCs/>
          <w:lang w:val="fr-FR"/>
        </w:rPr>
        <w:t>nouveau</w:t>
      </w:r>
      <w:r>
        <w:rPr>
          <w:bCs/>
          <w:lang w:val="fr-FR"/>
        </w:rPr>
        <w:t xml:space="preserve"> </w:t>
      </w:r>
      <w:r w:rsidR="00EA5075">
        <w:rPr>
          <w:bCs/>
          <w:lang w:val="fr-FR"/>
        </w:rPr>
        <w:t>disp</w:t>
      </w:r>
      <w:r w:rsidR="005355A0">
        <w:rPr>
          <w:bCs/>
          <w:lang w:val="fr-FR"/>
        </w:rPr>
        <w:t xml:space="preserve">lay </w:t>
      </w:r>
      <w:r>
        <w:rPr>
          <w:bCs/>
          <w:lang w:val="fr-FR"/>
        </w:rPr>
        <w:t xml:space="preserve">et un </w:t>
      </w:r>
      <w:proofErr w:type="spellStart"/>
      <w:r>
        <w:rPr>
          <w:bCs/>
          <w:lang w:val="fr-FR"/>
        </w:rPr>
        <w:t>moufle</w:t>
      </w:r>
      <w:r w:rsidR="00E801EC">
        <w:rPr>
          <w:bCs/>
          <w:lang w:val="fr-FR"/>
        </w:rPr>
        <w:t>de</w:t>
      </w:r>
      <w:proofErr w:type="spellEnd"/>
      <w:r w:rsidR="00E801EC">
        <w:rPr>
          <w:bCs/>
          <w:lang w:val="fr-FR"/>
        </w:rPr>
        <w:t xml:space="preserve"> crochet </w:t>
      </w:r>
      <w:r w:rsidR="005355A0">
        <w:rPr>
          <w:bCs/>
          <w:lang w:val="fr-FR"/>
        </w:rPr>
        <w:t xml:space="preserve">optionnel </w:t>
      </w:r>
      <w:r w:rsidR="0018448D">
        <w:rPr>
          <w:bCs/>
          <w:lang w:val="fr-FR"/>
        </w:rPr>
        <w:t xml:space="preserve">plus </w:t>
      </w:r>
      <w:r w:rsidR="008A54F7">
        <w:rPr>
          <w:bCs/>
          <w:lang w:val="fr-FR"/>
        </w:rPr>
        <w:t>compact</w:t>
      </w:r>
      <w:r>
        <w:rPr>
          <w:bCs/>
          <w:lang w:val="fr-FR"/>
        </w:rPr>
        <w:t xml:space="preserve">, </w:t>
      </w:r>
      <w:r w:rsidR="005355A0">
        <w:rPr>
          <w:bCs/>
          <w:lang w:val="fr-FR"/>
        </w:rPr>
        <w:t>sont</w:t>
      </w:r>
      <w:r>
        <w:rPr>
          <w:bCs/>
          <w:lang w:val="fr-FR"/>
        </w:rPr>
        <w:t xml:space="preserve"> disponibles</w:t>
      </w:r>
    </w:p>
    <w:p w14:paraId="398FB001" w14:textId="724E687C" w:rsidR="009A3D17" w:rsidRPr="003A40A0" w:rsidRDefault="00117DBD" w:rsidP="009A3D17">
      <w:pPr>
        <w:pStyle w:val="Teaser11Pt"/>
        <w:rPr>
          <w:lang w:val="fr-FR"/>
        </w:rPr>
      </w:pPr>
      <w:r>
        <w:rPr>
          <w:bCs/>
          <w:lang w:val="fr-FR"/>
        </w:rPr>
        <w:t xml:space="preserve">La MK 120-5.1 est le nouveau membre de la famille de grues mobiles de construction Liebherr. Cette grue à 5 essieux comble le vide qui existait entre la MK 88-4.1 et la MK 140-5.1. En plus de sa grande puissance, elle propose un </w:t>
      </w:r>
      <w:r w:rsidR="00301D5E">
        <w:rPr>
          <w:bCs/>
          <w:lang w:val="fr-FR"/>
        </w:rPr>
        <w:t>nouveau display</w:t>
      </w:r>
      <w:r>
        <w:rPr>
          <w:bCs/>
          <w:lang w:val="fr-FR"/>
        </w:rPr>
        <w:t xml:space="preserve"> et un moufle </w:t>
      </w:r>
      <w:r w:rsidR="00E801EC">
        <w:rPr>
          <w:bCs/>
          <w:lang w:val="fr-FR"/>
        </w:rPr>
        <w:t xml:space="preserve">de crochet </w:t>
      </w:r>
      <w:r w:rsidR="00301D5E">
        <w:rPr>
          <w:bCs/>
          <w:lang w:val="fr-FR"/>
        </w:rPr>
        <w:t>optionnel plus compact</w:t>
      </w:r>
      <w:r>
        <w:rPr>
          <w:bCs/>
          <w:lang w:val="fr-FR"/>
        </w:rPr>
        <w:t>pour travailler dans des espaces restreints.</w:t>
      </w:r>
    </w:p>
    <w:p w14:paraId="4B1C30F4" w14:textId="4720DA09" w:rsidR="00F81E29" w:rsidRPr="003A40A0" w:rsidRDefault="007F597A" w:rsidP="00C7462E">
      <w:pPr>
        <w:pStyle w:val="Copytext11Pt"/>
        <w:rPr>
          <w:lang w:val="fr-FR"/>
        </w:rPr>
      </w:pPr>
      <w:r>
        <w:rPr>
          <w:lang w:val="fr-FR"/>
        </w:rPr>
        <w:t>Biberach</w:t>
      </w:r>
      <w:r w:rsidR="002C2532">
        <w:rPr>
          <w:lang w:val="fr-FR"/>
        </w:rPr>
        <w:t xml:space="preserve"> (</w:t>
      </w:r>
      <w:proofErr w:type="spellStart"/>
      <w:r>
        <w:rPr>
          <w:lang w:val="fr-FR"/>
        </w:rPr>
        <w:t>Riß</w:t>
      </w:r>
      <w:proofErr w:type="spellEnd"/>
      <w:r w:rsidR="002C2532">
        <w:rPr>
          <w:lang w:val="fr-FR"/>
        </w:rPr>
        <w:t>)</w:t>
      </w:r>
      <w:r>
        <w:rPr>
          <w:lang w:val="fr-FR"/>
        </w:rPr>
        <w:t xml:space="preserve"> (</w:t>
      </w:r>
      <w:r w:rsidR="002C2532">
        <w:rPr>
          <w:lang w:val="fr-FR"/>
        </w:rPr>
        <w:t>Allemagne</w:t>
      </w:r>
      <w:r>
        <w:rPr>
          <w:lang w:val="fr-FR"/>
        </w:rPr>
        <w:t>), le 18 septembre 2024 – La MK 120-5.1 avec sa longueur de flèche de 52 </w:t>
      </w:r>
      <w:r w:rsidR="00301D5E">
        <w:rPr>
          <w:lang w:val="fr-FR"/>
        </w:rPr>
        <w:t>m</w:t>
      </w:r>
      <w:r>
        <w:rPr>
          <w:lang w:val="fr-FR"/>
        </w:rPr>
        <w:t xml:space="preserve">ètres et sa capacité de charge maximale de 2 100 kilogrammes en bout de flèche offre des performances impressionnantes. Avec ces </w:t>
      </w:r>
      <w:r w:rsidR="00301D5E">
        <w:rPr>
          <w:lang w:val="fr-FR"/>
        </w:rPr>
        <w:t>cara</w:t>
      </w:r>
      <w:r w:rsidR="00924C2D">
        <w:rPr>
          <w:lang w:val="fr-FR"/>
        </w:rPr>
        <w:t>ctéristiques</w:t>
      </w:r>
      <w:r>
        <w:rPr>
          <w:lang w:val="fr-FR"/>
        </w:rPr>
        <w:t>, elle complète le portefeuille existant de grues MK et comble le vide existant entre la MK 88-4.1 et la MK 140-5.1. Cette grue mobile de construction marque des points grâce à sa maniabilité, son petit rayon de braquage permet également de s’approcher au plus près dans des rues et des carrefours étroits.</w:t>
      </w:r>
    </w:p>
    <w:p w14:paraId="755A5345" w14:textId="2FB0DCD0" w:rsidR="00110A33" w:rsidRPr="003A40A0" w:rsidRDefault="00110A33" w:rsidP="00C7462E">
      <w:pPr>
        <w:pStyle w:val="Copytext11Pt"/>
        <w:rPr>
          <w:lang w:val="fr-FR"/>
        </w:rPr>
      </w:pPr>
      <w:r>
        <w:rPr>
          <w:lang w:val="fr-FR"/>
        </w:rPr>
        <w:t xml:space="preserve">La base de cette nouvelle grue est la MK 140-5.1 qui a </w:t>
      </w:r>
      <w:r w:rsidR="001E34C6">
        <w:rPr>
          <w:lang w:val="fr-FR"/>
        </w:rPr>
        <w:t xml:space="preserve">déjà </w:t>
      </w:r>
      <w:r>
        <w:rPr>
          <w:lang w:val="fr-FR"/>
        </w:rPr>
        <w:t xml:space="preserve">fait ses preuves. Les grutiers déjà formés sur ce modèle peuvent être affectés à la nouvelle grue sans devoir suivre une formation </w:t>
      </w:r>
      <w:r w:rsidR="00162CD4">
        <w:rPr>
          <w:lang w:val="fr-FR"/>
        </w:rPr>
        <w:t xml:space="preserve">complète </w:t>
      </w:r>
      <w:r>
        <w:rPr>
          <w:lang w:val="fr-FR"/>
        </w:rPr>
        <w:t>supplémentaire.</w:t>
      </w:r>
    </w:p>
    <w:p w14:paraId="3AB747D7" w14:textId="1AEF9746" w:rsidR="00D905B8" w:rsidRPr="003A40A0" w:rsidRDefault="00D905B8" w:rsidP="00D905B8">
      <w:pPr>
        <w:pStyle w:val="Copyhead11Pt"/>
        <w:rPr>
          <w:lang w:val="fr-FR"/>
        </w:rPr>
      </w:pPr>
      <w:r>
        <w:rPr>
          <w:bCs/>
          <w:lang w:val="fr-FR"/>
        </w:rPr>
        <w:t xml:space="preserve">Nouvelle grue, </w:t>
      </w:r>
      <w:r w:rsidR="001E34C6">
        <w:rPr>
          <w:bCs/>
          <w:lang w:val="fr-FR"/>
        </w:rPr>
        <w:t>nouveau display</w:t>
      </w:r>
    </w:p>
    <w:p w14:paraId="09E40C36" w14:textId="33EAFEA2" w:rsidR="00215B0F" w:rsidRPr="003A40A0" w:rsidRDefault="2A2D3687" w:rsidP="00C7462E">
      <w:pPr>
        <w:pStyle w:val="Copytext11Pt"/>
        <w:rPr>
          <w:lang w:val="fr-FR"/>
        </w:rPr>
      </w:pPr>
      <w:r>
        <w:rPr>
          <w:lang w:val="fr-FR"/>
        </w:rPr>
        <w:t>La MK</w:t>
      </w:r>
      <w:r w:rsidR="002E2C96">
        <w:rPr>
          <w:lang w:val="fr-FR"/>
        </w:rPr>
        <w:t> </w:t>
      </w:r>
      <w:r>
        <w:rPr>
          <w:lang w:val="fr-FR"/>
        </w:rPr>
        <w:t xml:space="preserve">120-5.1 est équipée du </w:t>
      </w:r>
      <w:r w:rsidR="001E34C6">
        <w:rPr>
          <w:lang w:val="fr-FR"/>
        </w:rPr>
        <w:t>nouveau display</w:t>
      </w:r>
      <w:r>
        <w:rPr>
          <w:lang w:val="fr-FR"/>
        </w:rPr>
        <w:t xml:space="preserve"> Liebherr-TC-OS. Avec </w:t>
      </w:r>
      <w:r w:rsidR="00CF6455">
        <w:rPr>
          <w:lang w:val="fr-FR"/>
        </w:rPr>
        <w:t>son interface</w:t>
      </w:r>
      <w:r>
        <w:rPr>
          <w:lang w:val="fr-FR"/>
        </w:rPr>
        <w:t xml:space="preserve"> de commande TC-OS (Tower Crane Operating System), l'accent est ici mis sur une utilisation simple et </w:t>
      </w:r>
      <w:r w:rsidR="00112483">
        <w:rPr>
          <w:lang w:val="fr-FR"/>
        </w:rPr>
        <w:t xml:space="preserve">une </w:t>
      </w:r>
      <w:r w:rsidR="00E209D3">
        <w:rPr>
          <w:lang w:val="fr-FR"/>
        </w:rPr>
        <w:t>flexibilité</w:t>
      </w:r>
      <w:r w:rsidR="00112483">
        <w:rPr>
          <w:lang w:val="fr-FR"/>
        </w:rPr>
        <w:t xml:space="preserve"> de </w:t>
      </w:r>
      <w:proofErr w:type="gramStart"/>
      <w:r w:rsidR="00112483">
        <w:rPr>
          <w:lang w:val="fr-FR"/>
        </w:rPr>
        <w:t>réglage</w:t>
      </w:r>
      <w:r w:rsidR="00E209D3">
        <w:rPr>
          <w:lang w:val="fr-FR"/>
        </w:rPr>
        <w:t>s</w:t>
      </w:r>
      <w:proofErr w:type="gramEnd"/>
      <w:r>
        <w:rPr>
          <w:lang w:val="fr-FR"/>
        </w:rPr>
        <w:t xml:space="preserve"> par le grutier. L’écran tactile de 12 pouces peut être utilisé en mode écran partagé ou </w:t>
      </w:r>
      <w:r w:rsidR="00105FCD">
        <w:rPr>
          <w:lang w:val="fr-FR"/>
        </w:rPr>
        <w:t xml:space="preserve">en </w:t>
      </w:r>
      <w:r>
        <w:rPr>
          <w:lang w:val="fr-FR"/>
        </w:rPr>
        <w:t xml:space="preserve">plein écran. Différentes informations peuvent ainsi être affichées sur différentes </w:t>
      </w:r>
      <w:r w:rsidR="00844901">
        <w:rPr>
          <w:lang w:val="fr-FR"/>
        </w:rPr>
        <w:t xml:space="preserve">parties </w:t>
      </w:r>
      <w:r>
        <w:rPr>
          <w:lang w:val="fr-FR"/>
        </w:rPr>
        <w:t>de l’écran. Cet écran devrait remplacer, d’ici fin 2025, l’écran actuel sur toutes les grues mobiles de construction.</w:t>
      </w:r>
    </w:p>
    <w:p w14:paraId="710DA153" w14:textId="64837196" w:rsidR="00D905B8" w:rsidRPr="003A40A0" w:rsidRDefault="00215B0F" w:rsidP="00215B0F">
      <w:pPr>
        <w:pStyle w:val="Copyhead11Pt"/>
        <w:rPr>
          <w:lang w:val="fr-FR"/>
        </w:rPr>
      </w:pPr>
      <w:r>
        <w:rPr>
          <w:bCs/>
          <w:lang w:val="fr-FR"/>
        </w:rPr>
        <w:t>Le moufle</w:t>
      </w:r>
      <w:r w:rsidR="00E801EC">
        <w:rPr>
          <w:bCs/>
          <w:lang w:val="fr-FR"/>
        </w:rPr>
        <w:t xml:space="preserve"> de crochet</w:t>
      </w:r>
      <w:r>
        <w:rPr>
          <w:bCs/>
          <w:lang w:val="fr-FR"/>
        </w:rPr>
        <w:t xml:space="preserve"> plus </w:t>
      </w:r>
      <w:r w:rsidR="00A45157">
        <w:rPr>
          <w:bCs/>
          <w:lang w:val="fr-FR"/>
        </w:rPr>
        <w:t xml:space="preserve">compact </w:t>
      </w:r>
      <w:r>
        <w:rPr>
          <w:bCs/>
          <w:lang w:val="fr-FR"/>
        </w:rPr>
        <w:t xml:space="preserve">permet un positionnement optimal de la charge </w:t>
      </w:r>
    </w:p>
    <w:p w14:paraId="0B3382DD" w14:textId="2B25DBFA" w:rsidR="008C0066" w:rsidRPr="00E975C4" w:rsidRDefault="00D2201E" w:rsidP="00E975C4">
      <w:pPr>
        <w:pStyle w:val="Copytext11Pt"/>
        <w:rPr>
          <w:lang w:val="fr-FR"/>
        </w:rPr>
      </w:pPr>
      <w:r>
        <w:rPr>
          <w:lang w:val="fr-FR"/>
        </w:rPr>
        <w:t xml:space="preserve">La MK 120-5.1 peut être commandée avec </w:t>
      </w:r>
      <w:r w:rsidR="00453D2F">
        <w:rPr>
          <w:lang w:val="fr-FR"/>
        </w:rPr>
        <w:t>l’option moufle de crochet plus compact</w:t>
      </w:r>
      <w:r>
        <w:rPr>
          <w:lang w:val="fr-FR"/>
        </w:rPr>
        <w:t>. Celui-ci peut notamment faire valoir ses atouts sur les chantiers de bâtiments existants, lorsque le bâtiment est équipé d'échafaudages et que la charge est déplacée entre le bâtiment et l'échafaudage. Le changement de moufle</w:t>
      </w:r>
      <w:r w:rsidR="005E267D">
        <w:rPr>
          <w:lang w:val="fr-FR"/>
        </w:rPr>
        <w:t xml:space="preserve"> de crochet</w:t>
      </w:r>
      <w:r>
        <w:rPr>
          <w:lang w:val="fr-FR"/>
        </w:rPr>
        <w:t xml:space="preserve"> est possible en quelques minutes sur le chantier. Ce moufle </w:t>
      </w:r>
      <w:r w:rsidR="005E267D">
        <w:rPr>
          <w:lang w:val="fr-FR"/>
        </w:rPr>
        <w:t xml:space="preserve">de </w:t>
      </w:r>
      <w:r>
        <w:rPr>
          <w:lang w:val="fr-FR"/>
        </w:rPr>
        <w:t xml:space="preserve">crochet </w:t>
      </w:r>
      <w:r w:rsidR="005E267D">
        <w:rPr>
          <w:lang w:val="fr-FR"/>
        </w:rPr>
        <w:t xml:space="preserve">optionnel </w:t>
      </w:r>
      <w:r>
        <w:rPr>
          <w:lang w:val="fr-FR"/>
        </w:rPr>
        <w:t xml:space="preserve">peut supporter autant de charge que le </w:t>
      </w:r>
      <w:r w:rsidR="005E267D">
        <w:rPr>
          <w:lang w:val="fr-FR"/>
        </w:rPr>
        <w:t xml:space="preserve">moufle standard </w:t>
      </w:r>
      <w:r>
        <w:rPr>
          <w:lang w:val="fr-FR"/>
        </w:rPr>
        <w:t xml:space="preserve">et sera bientôt disponible pour toutes les grues mobiles de construction Liebherr. </w:t>
      </w:r>
    </w:p>
    <w:p w14:paraId="5533BBC0" w14:textId="71958A90" w:rsidR="00FF051C" w:rsidRPr="003A40A0" w:rsidRDefault="00FF051C" w:rsidP="00FF051C">
      <w:pPr>
        <w:pStyle w:val="Copyhead11Pt"/>
        <w:rPr>
          <w:lang w:val="fr-FR"/>
        </w:rPr>
      </w:pPr>
      <w:r>
        <w:rPr>
          <w:bCs/>
          <w:lang w:val="fr-FR"/>
        </w:rPr>
        <w:lastRenderedPageBreak/>
        <w:t>« La grue absolument parfaite pour notre flotte »</w:t>
      </w:r>
    </w:p>
    <w:p w14:paraId="2B838096" w14:textId="14AE7AD9" w:rsidR="00FF051C" w:rsidRPr="003A40A0" w:rsidRDefault="00FF051C" w:rsidP="00FF051C">
      <w:pPr>
        <w:pStyle w:val="Copytext11Pt"/>
        <w:rPr>
          <w:lang w:val="fr-FR"/>
        </w:rPr>
      </w:pPr>
      <w:r>
        <w:rPr>
          <w:lang w:val="fr-FR"/>
        </w:rPr>
        <w:t>Les premiers clients sont convaincus par cette nouvelle grue mobile de construction Liebherr : « La MK 120-5.1 est la grue absolument parfaite pour notre flotte. Avec la combinaison de sa longueur de flèche et de sa capacité de charge, elle convient idéalement pour les chantiers de nos clients</w:t>
      </w:r>
      <w:r w:rsidR="002C2532">
        <w:rPr>
          <w:lang w:val="fr-FR"/>
        </w:rPr>
        <w:t> »</w:t>
      </w:r>
      <w:r>
        <w:rPr>
          <w:lang w:val="fr-FR"/>
        </w:rPr>
        <w:t>, déclare Stephan Zaugg, directeur général de Zaugg AG Rohrbach (Suisse).</w:t>
      </w:r>
      <w:r w:rsidR="00EF52B0">
        <w:rPr>
          <w:lang w:val="fr-FR"/>
        </w:rPr>
        <w:t xml:space="preserve"> </w:t>
      </w:r>
      <w:proofErr w:type="gramStart"/>
      <w:r w:rsidR="002C2532">
        <w:rPr>
          <w:lang w:val="fr-FR"/>
        </w:rPr>
        <w:t>«</w:t>
      </w:r>
      <w:proofErr w:type="gramEnd"/>
      <w:r w:rsidR="002C2532">
        <w:rPr>
          <w:lang w:val="fr-FR"/>
        </w:rPr>
        <w:t> </w:t>
      </w:r>
      <w:r>
        <w:rPr>
          <w:lang w:val="fr-FR"/>
        </w:rPr>
        <w:t xml:space="preserve">Nous nous réjouissons d’être le premier client </w:t>
      </w:r>
      <w:r w:rsidR="00AA6E8F">
        <w:rPr>
          <w:lang w:val="fr-FR"/>
        </w:rPr>
        <w:t>pour cette</w:t>
      </w:r>
      <w:r>
        <w:rPr>
          <w:lang w:val="fr-FR"/>
        </w:rPr>
        <w:t xml:space="preserve"> nouvelle MK. Sa fiabilité, </w:t>
      </w:r>
      <w:r w:rsidR="00AA6E8F">
        <w:rPr>
          <w:lang w:val="fr-FR"/>
        </w:rPr>
        <w:t xml:space="preserve">le </w:t>
      </w:r>
      <w:r>
        <w:rPr>
          <w:lang w:val="fr-FR"/>
        </w:rPr>
        <w:t xml:space="preserve">service client et la </w:t>
      </w:r>
      <w:r w:rsidR="00197310">
        <w:rPr>
          <w:lang w:val="fr-FR"/>
        </w:rPr>
        <w:t xml:space="preserve">solide </w:t>
      </w:r>
      <w:r>
        <w:rPr>
          <w:lang w:val="fr-FR"/>
        </w:rPr>
        <w:t xml:space="preserve">réputation </w:t>
      </w:r>
      <w:r w:rsidR="00197310">
        <w:rPr>
          <w:lang w:val="fr-FR"/>
        </w:rPr>
        <w:t>des</w:t>
      </w:r>
      <w:r>
        <w:rPr>
          <w:lang w:val="fr-FR"/>
        </w:rPr>
        <w:t xml:space="preserve"> grues mobiles de construction ont été les facteurs décisifs </w:t>
      </w:r>
      <w:r w:rsidR="00197310">
        <w:rPr>
          <w:lang w:val="fr-FR"/>
        </w:rPr>
        <w:t xml:space="preserve">pour </w:t>
      </w:r>
      <w:r>
        <w:rPr>
          <w:lang w:val="fr-FR"/>
        </w:rPr>
        <w:t>notre achat auprès de Liebherr. » Une entreprise belge a, elle aussi, déjà commandé une MK 120-5.1. La livraison de ce modèle commencera à l’été 2025.</w:t>
      </w:r>
    </w:p>
    <w:p w14:paraId="525124F7" w14:textId="006384AD" w:rsidR="008567E6" w:rsidRPr="003A40A0" w:rsidRDefault="008567E6" w:rsidP="008567E6">
      <w:pPr>
        <w:pStyle w:val="BoilerplateCopyhead9Pt"/>
        <w:rPr>
          <w:lang w:val="fr-FR"/>
        </w:rPr>
      </w:pPr>
      <w:r>
        <w:rPr>
          <w:bCs/>
          <w:lang w:val="fr-FR"/>
        </w:rPr>
        <w:t>Au sujet du segment des grues à tour Liebherr</w:t>
      </w:r>
    </w:p>
    <w:p w14:paraId="0AF0263B" w14:textId="4064DAD2" w:rsidR="009A3D17" w:rsidRPr="003A40A0" w:rsidRDefault="008567E6" w:rsidP="008567E6">
      <w:pPr>
        <w:pStyle w:val="BoilerplateCopytext9Pt"/>
        <w:rPr>
          <w:lang w:val="fr-FR"/>
        </w:rPr>
      </w:pPr>
      <w:r>
        <w:rPr>
          <w:lang w:val="fr-FR"/>
        </w:rPr>
        <w:t>Avec une expérience de plus de sept décennies, Liebherr compte parmi les spécialistes reconnus des techniques de levage sur les chantiers de toutes sortes. La gamme des Tower Cranes de Liebherr rassemble un vaste programme de grues à tour haut de gamme qui sont utilisées dans le monde entier. Ce programme comporte des grues à montage rapide, des grues à tour à partie tournante supérieure, des grues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p w14:paraId="39F75CA8" w14:textId="5007AD33" w:rsidR="009A3D17" w:rsidRPr="003A40A0" w:rsidRDefault="00333BA6" w:rsidP="009A3D17">
      <w:pPr>
        <w:pStyle w:val="BoilerplateCopyhead9Pt"/>
        <w:rPr>
          <w:lang w:val="fr-FR"/>
        </w:rPr>
      </w:pPr>
      <w:r>
        <w:rPr>
          <w:bCs/>
          <w:lang w:val="fr-FR"/>
        </w:rPr>
        <w:t>À propos du Groupe Liebherr – 75 </w:t>
      </w:r>
      <w:proofErr w:type="spellStart"/>
      <w:r>
        <w:rPr>
          <w:bCs/>
          <w:lang w:val="fr-FR"/>
        </w:rPr>
        <w:t>years</w:t>
      </w:r>
      <w:proofErr w:type="spellEnd"/>
      <w:r>
        <w:rPr>
          <w:bCs/>
          <w:lang w:val="fr-FR"/>
        </w:rPr>
        <w:t xml:space="preserve"> of </w:t>
      </w:r>
      <w:proofErr w:type="spellStart"/>
      <w:r>
        <w:rPr>
          <w:bCs/>
          <w:lang w:val="fr-FR"/>
        </w:rPr>
        <w:t>moving</w:t>
      </w:r>
      <w:proofErr w:type="spellEnd"/>
      <w:r>
        <w:rPr>
          <w:bCs/>
          <w:lang w:val="fr-FR"/>
        </w:rPr>
        <w:t xml:space="preserve"> </w:t>
      </w:r>
      <w:proofErr w:type="spellStart"/>
      <w:r>
        <w:rPr>
          <w:bCs/>
          <w:lang w:val="fr-FR"/>
        </w:rPr>
        <w:t>forward</w:t>
      </w:r>
      <w:proofErr w:type="spellEnd"/>
    </w:p>
    <w:p w14:paraId="52BED36A" w14:textId="74726CA7" w:rsidR="004C669D" w:rsidRPr="003A40A0" w:rsidRDefault="00333BA6" w:rsidP="009A3D17">
      <w:pPr>
        <w:pStyle w:val="BoilerplateCopytext9Pt"/>
        <w:rPr>
          <w:lang w:val="fr-FR"/>
        </w:rPr>
      </w:pPr>
      <w:r>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plus de 50 000 collaboratrices et collaborateurs et a enregistré un chiffre d’affaires consolidé de plus de 14 milliards d’euros. Liebherr a été fondé en 1949 à </w:t>
      </w:r>
      <w:proofErr w:type="spellStart"/>
      <w:r>
        <w:rPr>
          <w:lang w:val="fr-FR"/>
        </w:rPr>
        <w:t>Kirchdorf</w:t>
      </w:r>
      <w:proofErr w:type="spellEnd"/>
      <w:r>
        <w:rPr>
          <w:lang w:val="fr-FR"/>
        </w:rPr>
        <w:t xml:space="preserve"> an der Iller, dans le sud de l’Allemagne, par Hans Liebherr. Depuis, les collaboratrices et collaborateurs ont pour objectif de convaincre leurs clients par des solutions exigeantes tout en contribuant au progrès technologique. C’est sous la devise « 75 </w:t>
      </w:r>
      <w:proofErr w:type="spellStart"/>
      <w:r>
        <w:rPr>
          <w:lang w:val="fr-FR"/>
        </w:rPr>
        <w:t>years</w:t>
      </w:r>
      <w:proofErr w:type="spellEnd"/>
      <w:r>
        <w:rPr>
          <w:lang w:val="fr-FR"/>
        </w:rPr>
        <w:t xml:space="preserve"> of </w:t>
      </w:r>
      <w:proofErr w:type="spellStart"/>
      <w:r>
        <w:rPr>
          <w:lang w:val="fr-FR"/>
        </w:rPr>
        <w:t>moving</w:t>
      </w:r>
      <w:proofErr w:type="spellEnd"/>
      <w:r>
        <w:rPr>
          <w:lang w:val="fr-FR"/>
        </w:rPr>
        <w:t xml:space="preserve"> </w:t>
      </w:r>
      <w:proofErr w:type="spellStart"/>
      <w:r>
        <w:rPr>
          <w:lang w:val="fr-FR"/>
        </w:rPr>
        <w:t>forward</w:t>
      </w:r>
      <w:proofErr w:type="spellEnd"/>
      <w:r>
        <w:rPr>
          <w:lang w:val="fr-FR"/>
        </w:rPr>
        <w:t> » que le Groupe fête en 2024 ses 75 ans d’existence.</w:t>
      </w:r>
    </w:p>
    <w:p w14:paraId="5C814CAE" w14:textId="77777777" w:rsidR="002C2532" w:rsidRDefault="002C2532" w:rsidP="009A3D17">
      <w:pPr>
        <w:pStyle w:val="Copyhead11Pt"/>
        <w:rPr>
          <w:bCs/>
          <w:lang w:val="fr-FR"/>
        </w:rPr>
      </w:pPr>
    </w:p>
    <w:p w14:paraId="62450F59" w14:textId="560D6FA7" w:rsidR="009A3D17" w:rsidRPr="003A40A0" w:rsidRDefault="00E975C4" w:rsidP="009A3D17">
      <w:pPr>
        <w:pStyle w:val="Copyhead11Pt"/>
        <w:rPr>
          <w:lang w:val="fr-FR"/>
        </w:rPr>
      </w:pPr>
      <w:r>
        <w:rPr>
          <w:noProof/>
          <w:lang w:val="de-DE"/>
        </w:rPr>
        <w:drawing>
          <wp:anchor distT="0" distB="0" distL="114300" distR="114300" simplePos="0" relativeHeight="251660289" behindDoc="0" locked="0" layoutInCell="1" allowOverlap="1" wp14:anchorId="13E7B72A" wp14:editId="14D653A4">
            <wp:simplePos x="0" y="0"/>
            <wp:positionH relativeFrom="margin">
              <wp:align>left</wp:align>
            </wp:positionH>
            <wp:positionV relativeFrom="paragraph">
              <wp:posOffset>261758</wp:posOffset>
            </wp:positionV>
            <wp:extent cx="2685407" cy="1789043"/>
            <wp:effectExtent l="0" t="0" r="1270" b="1905"/>
            <wp:wrapNone/>
            <wp:docPr id="2" name="Grafik 2" descr="Ein Bild, das Himmel, draußen,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Himmel, draußen, Fahrzeug, Landfahrzeug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5407" cy="1789043"/>
                    </a:xfrm>
                    <a:prstGeom prst="rect">
                      <a:avLst/>
                    </a:prstGeom>
                  </pic:spPr>
                </pic:pic>
              </a:graphicData>
            </a:graphic>
            <wp14:sizeRelH relativeFrom="margin">
              <wp14:pctWidth>0</wp14:pctWidth>
            </wp14:sizeRelH>
            <wp14:sizeRelV relativeFrom="margin">
              <wp14:pctHeight>0</wp14:pctHeight>
            </wp14:sizeRelV>
          </wp:anchor>
        </w:drawing>
      </w:r>
      <w:r w:rsidR="009A3D17">
        <w:rPr>
          <w:bCs/>
          <w:lang w:val="fr-FR"/>
        </w:rPr>
        <w:t>Images</w:t>
      </w:r>
    </w:p>
    <w:p w14:paraId="0E6AAA4B" w14:textId="77777777" w:rsidR="009A3D17" w:rsidRPr="00B96D8A" w:rsidRDefault="009A3D17" w:rsidP="009A3D17">
      <w:pPr>
        <w:rPr>
          <w:lang w:val="fr-FR"/>
        </w:rPr>
      </w:pPr>
    </w:p>
    <w:p w14:paraId="2D13B45F" w14:textId="77777777" w:rsidR="009A3D17" w:rsidRPr="00B96D8A" w:rsidRDefault="009A3D17" w:rsidP="009A3D17">
      <w:pPr>
        <w:rPr>
          <w:lang w:val="fr-FR"/>
        </w:rPr>
      </w:pPr>
    </w:p>
    <w:p w14:paraId="67FB7208" w14:textId="77777777" w:rsidR="009A3D17" w:rsidRPr="00B96D8A" w:rsidRDefault="009A3D17" w:rsidP="009A3D17">
      <w:pPr>
        <w:rPr>
          <w:lang w:val="fr-FR"/>
        </w:rPr>
      </w:pPr>
    </w:p>
    <w:p w14:paraId="34528EB9" w14:textId="77777777" w:rsidR="009A3D17" w:rsidRPr="00B96D8A" w:rsidRDefault="009A3D17" w:rsidP="009A3D17">
      <w:pPr>
        <w:rPr>
          <w:lang w:val="fr-FR"/>
        </w:rPr>
      </w:pPr>
    </w:p>
    <w:p w14:paraId="5E3A25AC" w14:textId="77777777" w:rsidR="009A3D17" w:rsidRPr="00B96D8A" w:rsidRDefault="009A3D17" w:rsidP="009A3D17">
      <w:pPr>
        <w:rPr>
          <w:lang w:val="fr-FR"/>
        </w:rPr>
      </w:pPr>
    </w:p>
    <w:p w14:paraId="77C428D9" w14:textId="77777777" w:rsidR="009A3D17" w:rsidRPr="00B96D8A" w:rsidRDefault="009A3D17" w:rsidP="009A3D17">
      <w:pPr>
        <w:rPr>
          <w:lang w:val="fr-FR"/>
        </w:rPr>
      </w:pPr>
    </w:p>
    <w:p w14:paraId="3B600637" w14:textId="3B28B2AD" w:rsidR="00AC6869" w:rsidRPr="00B96D8A" w:rsidRDefault="009A3D17" w:rsidP="009A3D17">
      <w:pPr>
        <w:pStyle w:val="Caption9Pt"/>
        <w:rPr>
          <w:lang w:val="fr-FR"/>
        </w:rPr>
      </w:pPr>
      <w:r>
        <w:rPr>
          <w:lang w:val="fr-FR"/>
        </w:rPr>
        <w:t>liebherr-mk-120-5-1-01.jpg</w:t>
      </w:r>
      <w:r>
        <w:rPr>
          <w:lang w:val="fr-FR"/>
        </w:rPr>
        <w:br/>
        <w:t>La famille des grues mobiles de construction s’agrandit : la MK 120-5.1 peut soulever jusqu’à 2 100 kilogrammes</w:t>
      </w:r>
      <w:r w:rsidR="00E975C4">
        <w:rPr>
          <w:lang w:val="fr-FR"/>
        </w:rPr>
        <w:t xml:space="preserve"> </w:t>
      </w:r>
      <w:r w:rsidR="00E975C4">
        <w:rPr>
          <w:bCs/>
          <w:lang w:val="fr-FR"/>
        </w:rPr>
        <w:t>en bout de flèche</w:t>
      </w:r>
      <w:r>
        <w:rPr>
          <w:lang w:val="fr-FR"/>
        </w:rPr>
        <w:t>.</w:t>
      </w:r>
    </w:p>
    <w:p w14:paraId="06131411" w14:textId="77777777" w:rsidR="00AC6869" w:rsidRPr="00B96D8A" w:rsidRDefault="00AC6869">
      <w:pPr>
        <w:rPr>
          <w:rFonts w:ascii="Arial" w:eastAsiaTheme="minorHAnsi" w:hAnsi="Arial" w:cs="Arial"/>
          <w:sz w:val="18"/>
          <w:szCs w:val="18"/>
          <w:lang w:val="fr-FR"/>
        </w:rPr>
      </w:pPr>
      <w:r>
        <w:rPr>
          <w:lang w:val="fr-FR"/>
        </w:rPr>
        <w:br w:type="page"/>
      </w:r>
    </w:p>
    <w:p w14:paraId="6DDB4FB5" w14:textId="35C5B334" w:rsidR="009A3D17" w:rsidRPr="00B96D8A" w:rsidRDefault="00E975C4" w:rsidP="009A3D17">
      <w:pPr>
        <w:rPr>
          <w:lang w:val="fr-FR"/>
        </w:rPr>
      </w:pPr>
      <w:r>
        <w:rPr>
          <w:noProof/>
          <w:lang w:eastAsia="de-DE"/>
        </w:rPr>
        <w:lastRenderedPageBreak/>
        <w:drawing>
          <wp:anchor distT="0" distB="0" distL="114300" distR="114300" simplePos="0" relativeHeight="251662337" behindDoc="0" locked="0" layoutInCell="1" allowOverlap="1" wp14:anchorId="7C78AAAD" wp14:editId="3C38B86B">
            <wp:simplePos x="0" y="0"/>
            <wp:positionH relativeFrom="margin">
              <wp:posOffset>0</wp:posOffset>
            </wp:positionH>
            <wp:positionV relativeFrom="paragraph">
              <wp:posOffset>-635</wp:posOffset>
            </wp:positionV>
            <wp:extent cx="2685409" cy="1789044"/>
            <wp:effectExtent l="0" t="0" r="1270" b="1905"/>
            <wp:wrapNone/>
            <wp:docPr id="3" name="Grafik 3" descr="Ein Bild, das draußen, Rad,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Rad, Fahrzeug, Landfahrzeu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2513" cy="1800439"/>
                    </a:xfrm>
                    <a:prstGeom prst="rect">
                      <a:avLst/>
                    </a:prstGeom>
                  </pic:spPr>
                </pic:pic>
              </a:graphicData>
            </a:graphic>
            <wp14:sizeRelH relativeFrom="margin">
              <wp14:pctWidth>0</wp14:pctWidth>
            </wp14:sizeRelH>
            <wp14:sizeRelV relativeFrom="margin">
              <wp14:pctHeight>0</wp14:pctHeight>
            </wp14:sizeRelV>
          </wp:anchor>
        </w:drawing>
      </w:r>
    </w:p>
    <w:p w14:paraId="118DC9E5" w14:textId="77777777" w:rsidR="009A3D17" w:rsidRPr="00B96D8A" w:rsidRDefault="009A3D17" w:rsidP="009A3D17">
      <w:pPr>
        <w:rPr>
          <w:lang w:val="fr-FR"/>
        </w:rPr>
      </w:pPr>
    </w:p>
    <w:p w14:paraId="0787027A" w14:textId="77777777" w:rsidR="009A3D17" w:rsidRPr="00B96D8A" w:rsidRDefault="009A3D17" w:rsidP="009A3D17">
      <w:pPr>
        <w:rPr>
          <w:lang w:val="fr-FR"/>
        </w:rPr>
      </w:pPr>
    </w:p>
    <w:p w14:paraId="6176C335" w14:textId="77777777" w:rsidR="009A3D17" w:rsidRPr="00B96D8A" w:rsidRDefault="009A3D17" w:rsidP="009A3D17">
      <w:pPr>
        <w:rPr>
          <w:lang w:val="fr-FR"/>
        </w:rPr>
      </w:pPr>
    </w:p>
    <w:p w14:paraId="242BADA2" w14:textId="77777777" w:rsidR="009A3D17" w:rsidRPr="00B96D8A" w:rsidRDefault="009A3D17" w:rsidP="009A3D17">
      <w:pPr>
        <w:rPr>
          <w:lang w:val="fr-FR"/>
        </w:rPr>
      </w:pPr>
    </w:p>
    <w:p w14:paraId="41ECDB1E" w14:textId="76E4D8CF" w:rsidR="009A3D17" w:rsidRPr="00B96D8A" w:rsidRDefault="00E975C4" w:rsidP="009A3D17">
      <w:pPr>
        <w:rPr>
          <w:lang w:val="fr-FR"/>
        </w:rPr>
      </w:pPr>
      <w:r>
        <w:rPr>
          <w:lang w:val="fr-FR"/>
        </w:rPr>
        <w:br/>
      </w:r>
    </w:p>
    <w:p w14:paraId="5FB66916" w14:textId="3176135F" w:rsidR="00AC6869" w:rsidRPr="00B96D8A" w:rsidRDefault="00AC6869" w:rsidP="00AC6869">
      <w:pPr>
        <w:pStyle w:val="Caption9Pt"/>
        <w:rPr>
          <w:lang w:val="fr-FR"/>
        </w:rPr>
      </w:pPr>
      <w:r>
        <w:rPr>
          <w:lang w:val="fr-FR"/>
        </w:rPr>
        <w:t>liebherr-mk-120-5-1-0</w:t>
      </w:r>
      <w:r w:rsidR="002C2532">
        <w:rPr>
          <w:lang w:val="fr-FR"/>
        </w:rPr>
        <w:t>2</w:t>
      </w:r>
      <w:r>
        <w:rPr>
          <w:lang w:val="fr-FR"/>
        </w:rPr>
        <w:t>.jpg</w:t>
      </w:r>
      <w:r>
        <w:rPr>
          <w:lang w:val="fr-FR"/>
        </w:rPr>
        <w:br/>
        <w:t>Cette grue à cinq essieux s’inscrit dans le concept éprouvé de grues « taxi » et peut ainsi desservir plusieurs chantiers dans la même journée.</w:t>
      </w:r>
    </w:p>
    <w:p w14:paraId="3A460AEC" w14:textId="77777777" w:rsidR="003A514A" w:rsidRDefault="003A514A" w:rsidP="009A3D17">
      <w:pPr>
        <w:pStyle w:val="Copyhead11Pt"/>
        <w:rPr>
          <w:lang w:val="fr-FR"/>
        </w:rPr>
      </w:pPr>
    </w:p>
    <w:p w14:paraId="739B552D" w14:textId="77777777" w:rsidR="002C2532" w:rsidRPr="003A40A0" w:rsidRDefault="002C2532" w:rsidP="009A3D17">
      <w:pPr>
        <w:pStyle w:val="Copyhead11Pt"/>
        <w:rPr>
          <w:lang w:val="fr-FR"/>
        </w:rPr>
      </w:pPr>
    </w:p>
    <w:p w14:paraId="08BCF461" w14:textId="757590EF" w:rsidR="009A3D17" w:rsidRPr="003A40A0" w:rsidRDefault="00D63B50" w:rsidP="009A3D17">
      <w:pPr>
        <w:pStyle w:val="Copyhead11Pt"/>
        <w:rPr>
          <w:lang w:val="fr-FR"/>
        </w:rPr>
      </w:pPr>
      <w:r>
        <w:rPr>
          <w:bCs/>
          <w:lang w:val="fr-FR"/>
        </w:rPr>
        <w:t>Contact</w:t>
      </w:r>
    </w:p>
    <w:p w14:paraId="53F7E788" w14:textId="128B88D7" w:rsidR="009A3D17" w:rsidRPr="003A40A0" w:rsidRDefault="005B2B09" w:rsidP="009A3D17">
      <w:pPr>
        <w:pStyle w:val="Copytext11Pt"/>
        <w:rPr>
          <w:lang w:val="fr-FR"/>
        </w:rPr>
      </w:pPr>
      <w:r>
        <w:rPr>
          <w:lang w:val="fr-FR"/>
        </w:rPr>
        <w:t>Astrid Kuzia</w:t>
      </w:r>
      <w:r>
        <w:rPr>
          <w:lang w:val="fr-FR"/>
        </w:rPr>
        <w:br/>
        <w:t>Spécialiste de la communication</w:t>
      </w:r>
      <w:r>
        <w:rPr>
          <w:lang w:val="fr-FR"/>
        </w:rPr>
        <w:br/>
        <w:t>Téléphone : +49 7351 / 41 – 4044</w:t>
      </w:r>
      <w:r>
        <w:rPr>
          <w:lang w:val="fr-FR"/>
        </w:rPr>
        <w:br/>
      </w:r>
      <w:proofErr w:type="gramStart"/>
      <w:r>
        <w:rPr>
          <w:lang w:val="fr-FR"/>
        </w:rPr>
        <w:t>E-mail</w:t>
      </w:r>
      <w:proofErr w:type="gramEnd"/>
      <w:r>
        <w:rPr>
          <w:lang w:val="fr-FR"/>
        </w:rPr>
        <w:t> : astrid.kuzia@liebherr.com</w:t>
      </w:r>
    </w:p>
    <w:p w14:paraId="687A3262" w14:textId="77777777" w:rsidR="009A3D17" w:rsidRPr="003A40A0" w:rsidRDefault="009A3D17" w:rsidP="009A3D17">
      <w:pPr>
        <w:pStyle w:val="Copyhead11Pt"/>
        <w:rPr>
          <w:lang w:val="fr-FR"/>
        </w:rPr>
      </w:pPr>
      <w:r>
        <w:rPr>
          <w:bCs/>
          <w:lang w:val="fr-FR"/>
        </w:rPr>
        <w:t>Publié par</w:t>
      </w:r>
    </w:p>
    <w:p w14:paraId="32EBBB9C" w14:textId="3E3AD631" w:rsidR="00B81ED6" w:rsidRPr="003A40A0" w:rsidRDefault="005B2B09" w:rsidP="009A3D17">
      <w:pPr>
        <w:pStyle w:val="Copytext11Pt"/>
        <w:rPr>
          <w:lang w:val="fr-FR"/>
        </w:rPr>
      </w:pPr>
      <w:r>
        <w:rPr>
          <w:lang w:val="fr-FR"/>
        </w:rPr>
        <w:t>Liebherr-</w:t>
      </w:r>
      <w:proofErr w:type="spellStart"/>
      <w:r>
        <w:rPr>
          <w:lang w:val="fr-FR"/>
        </w:rPr>
        <w:t>Werk</w:t>
      </w:r>
      <w:proofErr w:type="spellEnd"/>
      <w:r>
        <w:rPr>
          <w:lang w:val="fr-FR"/>
        </w:rPr>
        <w:t xml:space="preserve"> Biberach GmbH</w:t>
      </w:r>
      <w:r>
        <w:rPr>
          <w:lang w:val="fr-FR"/>
        </w:rPr>
        <w:br/>
        <w:t>Biberach, Allemagne</w:t>
      </w:r>
      <w:r>
        <w:rPr>
          <w:lang w:val="fr-FR"/>
        </w:rPr>
        <w:br/>
      </w:r>
      <w:hyperlink r:id="rId13" w:history="1">
        <w:r>
          <w:rPr>
            <w:lang w:val="fr-FR"/>
          </w:rPr>
          <w:t>www.liebherr.com</w:t>
        </w:r>
      </w:hyperlink>
    </w:p>
    <w:sectPr w:rsidR="00B81ED6" w:rsidRPr="003A40A0"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B5C0F" w14:textId="77777777" w:rsidR="0098124D" w:rsidRDefault="0098124D" w:rsidP="00B81ED6">
      <w:pPr>
        <w:spacing w:after="0" w:line="240" w:lineRule="auto"/>
      </w:pPr>
      <w:r>
        <w:separator/>
      </w:r>
    </w:p>
  </w:endnote>
  <w:endnote w:type="continuationSeparator" w:id="0">
    <w:p w14:paraId="707DD727" w14:textId="77777777" w:rsidR="0098124D" w:rsidRDefault="0098124D" w:rsidP="00B81ED6">
      <w:pPr>
        <w:spacing w:after="0" w:line="240" w:lineRule="auto"/>
      </w:pPr>
      <w:r>
        <w:continuationSeparator/>
      </w:r>
    </w:p>
  </w:endnote>
  <w:endnote w:type="continuationNotice" w:id="1">
    <w:p w14:paraId="5D2DFC0E" w14:textId="77777777" w:rsidR="0098124D" w:rsidRDefault="00981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7C80E7A8" w:rsidR="00DF40C0" w:rsidRPr="00E847CC" w:rsidRDefault="0093605C" w:rsidP="00E847CC">
    <w:pPr>
      <w:pStyle w:val="zzPageNumberLine"/>
      <w:rPr>
        <w:rFonts w:ascii="Arial" w:hAnsi="Arial" w:cs="Arial"/>
      </w:rPr>
    </w:pPr>
    <w:r>
      <w:rPr>
        <w:rFonts w:ascii="Arial" w:hAnsi="Arial" w:cs="Arial"/>
        <w:lang w:val="fr-FR"/>
      </w:rPr>
      <w:fldChar w:fldCharType="begin"/>
    </w:r>
    <w:r>
      <w:rPr>
        <w:rFonts w:ascii="Arial" w:hAnsi="Arial" w:cs="Arial"/>
        <w:lang w:val="fr-FR"/>
      </w:rPr>
      <w:instrText xml:space="preserve"> IF </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EF52B0">
      <w:rPr>
        <w:rFonts w:ascii="Arial" w:hAnsi="Arial" w:cs="Arial"/>
        <w:noProof/>
        <w:lang w:val="fr-FR"/>
      </w:rPr>
      <w:instrText>3</w:instrText>
    </w:r>
    <w:r>
      <w:rPr>
        <w:rFonts w:ascii="Arial" w:hAnsi="Arial" w:cs="Arial"/>
        <w:noProof/>
        <w:lang w:val="fr-FR"/>
      </w:rPr>
      <w:fldChar w:fldCharType="end"/>
    </w:r>
    <w:r>
      <w:rPr>
        <w:rFonts w:ascii="Arial" w:hAnsi="Arial" w:cs="Arial"/>
        <w:lang w:val="fr-FR"/>
      </w:rPr>
      <w:instrText xml:space="preserve"> &gt; 1 "</w:instrText>
    </w:r>
    <w:r>
      <w:rPr>
        <w:rFonts w:ascii="Arial" w:hAnsi="Arial" w:cs="Arial"/>
        <w:lang w:val="fr-FR"/>
      </w:rPr>
      <w:fldChar w:fldCharType="begin"/>
    </w:r>
    <w:r>
      <w:rPr>
        <w:rFonts w:ascii="Arial" w:hAnsi="Arial" w:cs="Arial"/>
        <w:lang w:val="fr-FR"/>
      </w:rPr>
      <w:instrText xml:space="preserve"> PAGE  </w:instrText>
    </w:r>
    <w:r>
      <w:rPr>
        <w:rFonts w:ascii="Arial" w:hAnsi="Arial" w:cs="Arial"/>
        <w:lang w:val="fr-FR"/>
      </w:rPr>
      <w:fldChar w:fldCharType="separate"/>
    </w:r>
    <w:r w:rsidR="00EF52B0">
      <w:rPr>
        <w:rFonts w:ascii="Arial" w:hAnsi="Arial" w:cs="Arial"/>
        <w:noProof/>
        <w:lang w:val="fr-FR"/>
      </w:rPr>
      <w:instrText>3</w:instrText>
    </w:r>
    <w:r>
      <w:rPr>
        <w:rFonts w:ascii="Arial" w:hAnsi="Arial" w:cs="Arial"/>
        <w:lang w:val="fr-FR"/>
      </w:rPr>
      <w:fldChar w:fldCharType="end"/>
    </w:r>
    <w:r>
      <w:rPr>
        <w:rFonts w:ascii="Arial" w:hAnsi="Arial" w:cs="Arial"/>
        <w:lang w:val="fr-FR"/>
      </w:rPr>
      <w:instrText>/</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EF52B0">
      <w:rPr>
        <w:rFonts w:ascii="Arial" w:hAnsi="Arial" w:cs="Arial"/>
        <w:noProof/>
        <w:lang w:val="fr-FR"/>
      </w:rPr>
      <w:instrText>3</w:instrText>
    </w:r>
    <w:r>
      <w:rPr>
        <w:rFonts w:ascii="Arial" w:hAnsi="Arial" w:cs="Arial"/>
        <w:noProof/>
        <w:lang w:val="fr-FR"/>
      </w:rPr>
      <w:fldChar w:fldCharType="end"/>
    </w:r>
    <w:r>
      <w:rPr>
        <w:rFonts w:ascii="Arial" w:hAnsi="Arial" w:cs="Arial"/>
        <w:lang w:val="fr-FR"/>
      </w:rPr>
      <w:instrText xml:space="preserve">" "" </w:instrText>
    </w:r>
    <w:r w:rsidR="00EF52B0">
      <w:rPr>
        <w:rFonts w:ascii="Arial" w:hAnsi="Arial" w:cs="Arial"/>
        <w:lang w:val="fr-FR"/>
      </w:rPr>
      <w:fldChar w:fldCharType="separate"/>
    </w:r>
    <w:r w:rsidR="00EF52B0">
      <w:rPr>
        <w:rFonts w:ascii="Arial" w:hAnsi="Arial" w:cs="Arial"/>
        <w:noProof/>
        <w:lang w:val="fr-FR"/>
      </w:rPr>
      <w:t>3/3</w:t>
    </w:r>
    <w:r>
      <w:rPr>
        <w:rFonts w:ascii="Arial" w:hAnsi="Arial" w:cs="Arial"/>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4DA91" w14:textId="77777777" w:rsidR="0098124D" w:rsidRDefault="0098124D" w:rsidP="00B81ED6">
      <w:pPr>
        <w:spacing w:after="0" w:line="240" w:lineRule="auto"/>
      </w:pPr>
      <w:r>
        <w:separator/>
      </w:r>
    </w:p>
  </w:footnote>
  <w:footnote w:type="continuationSeparator" w:id="0">
    <w:p w14:paraId="271C16A1" w14:textId="77777777" w:rsidR="0098124D" w:rsidRDefault="0098124D" w:rsidP="00B81ED6">
      <w:pPr>
        <w:spacing w:after="0" w:line="240" w:lineRule="auto"/>
      </w:pPr>
      <w:r>
        <w:continuationSeparator/>
      </w:r>
    </w:p>
  </w:footnote>
  <w:footnote w:type="continuationNotice" w:id="1">
    <w:p w14:paraId="4CC4E4A8" w14:textId="77777777" w:rsidR="0098124D" w:rsidRDefault="009812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rPr>
        <w:lang w:val="fr-FR"/>
      </w:rPr>
      <w:tab/>
    </w:r>
    <w:r>
      <w:rPr>
        <w:lang w:val="fr-FR"/>
      </w:rPr>
      <w:tab/>
    </w:r>
    <w:r>
      <w:rPr>
        <w:lang w:val="fr-FR"/>
      </w:rPr>
      <w:ptab w:relativeTo="margin" w:alignment="right" w:leader="none"/>
    </w:r>
    <w:r>
      <w:rPr>
        <w:noProof/>
        <w:lang w:val="fr-FR"/>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fr-FR"/>
      </w:rPr>
      <w:tab/>
    </w:r>
    <w:r>
      <w:rPr>
        <w:lang w:val="fr-FR"/>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9B51E3D"/>
    <w:multiLevelType w:val="hybridMultilevel"/>
    <w:tmpl w:val="D716F120"/>
    <w:lvl w:ilvl="0" w:tplc="E5B8884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442656283">
    <w:abstractNumId w:val="0"/>
  </w:num>
  <w:num w:numId="2" w16cid:durableId="98562352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361170775">
    <w:abstractNumId w:val="1"/>
  </w:num>
  <w:num w:numId="4" w16cid:durableId="434718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02B7"/>
    <w:rsid w:val="00015E35"/>
    <w:rsid w:val="00017B50"/>
    <w:rsid w:val="00024A28"/>
    <w:rsid w:val="00033002"/>
    <w:rsid w:val="00041DD8"/>
    <w:rsid w:val="0004766F"/>
    <w:rsid w:val="00066E54"/>
    <w:rsid w:val="000A221B"/>
    <w:rsid w:val="000B1472"/>
    <w:rsid w:val="000D6796"/>
    <w:rsid w:val="000E0248"/>
    <w:rsid w:val="000E2C81"/>
    <w:rsid w:val="000E3C3F"/>
    <w:rsid w:val="000F51F1"/>
    <w:rsid w:val="000F687D"/>
    <w:rsid w:val="001040E1"/>
    <w:rsid w:val="00105FCD"/>
    <w:rsid w:val="00110A33"/>
    <w:rsid w:val="00112483"/>
    <w:rsid w:val="00115818"/>
    <w:rsid w:val="00117DBD"/>
    <w:rsid w:val="0012306C"/>
    <w:rsid w:val="001419B4"/>
    <w:rsid w:val="00145B3C"/>
    <w:rsid w:val="00145DB7"/>
    <w:rsid w:val="00162CD4"/>
    <w:rsid w:val="0018448D"/>
    <w:rsid w:val="00197310"/>
    <w:rsid w:val="001A1AD7"/>
    <w:rsid w:val="001E34C6"/>
    <w:rsid w:val="00215B0F"/>
    <w:rsid w:val="00283931"/>
    <w:rsid w:val="002B23AF"/>
    <w:rsid w:val="002C2532"/>
    <w:rsid w:val="002C3350"/>
    <w:rsid w:val="002D53FE"/>
    <w:rsid w:val="002E2C96"/>
    <w:rsid w:val="002E2ED4"/>
    <w:rsid w:val="00300500"/>
    <w:rsid w:val="00301396"/>
    <w:rsid w:val="00301D5E"/>
    <w:rsid w:val="003101C5"/>
    <w:rsid w:val="00313C6E"/>
    <w:rsid w:val="003158CD"/>
    <w:rsid w:val="00327624"/>
    <w:rsid w:val="00333BA6"/>
    <w:rsid w:val="003524D2"/>
    <w:rsid w:val="00384AFF"/>
    <w:rsid w:val="0039260C"/>
    <w:rsid w:val="003936A6"/>
    <w:rsid w:val="003A16ED"/>
    <w:rsid w:val="003A40A0"/>
    <w:rsid w:val="003A514A"/>
    <w:rsid w:val="003B2819"/>
    <w:rsid w:val="003D74C9"/>
    <w:rsid w:val="003E3020"/>
    <w:rsid w:val="003E4D55"/>
    <w:rsid w:val="003F0D3B"/>
    <w:rsid w:val="00430B2A"/>
    <w:rsid w:val="00437058"/>
    <w:rsid w:val="00453D2F"/>
    <w:rsid w:val="00476821"/>
    <w:rsid w:val="004B5606"/>
    <w:rsid w:val="004C669D"/>
    <w:rsid w:val="004E09A4"/>
    <w:rsid w:val="004E5870"/>
    <w:rsid w:val="00516F57"/>
    <w:rsid w:val="005228F2"/>
    <w:rsid w:val="005355A0"/>
    <w:rsid w:val="00536CF1"/>
    <w:rsid w:val="00556698"/>
    <w:rsid w:val="00571643"/>
    <w:rsid w:val="00585D9B"/>
    <w:rsid w:val="0059419D"/>
    <w:rsid w:val="005A3FC8"/>
    <w:rsid w:val="005B2B09"/>
    <w:rsid w:val="005B5DEA"/>
    <w:rsid w:val="005D1930"/>
    <w:rsid w:val="005D1CAB"/>
    <w:rsid w:val="005E25E0"/>
    <w:rsid w:val="005E267D"/>
    <w:rsid w:val="00607542"/>
    <w:rsid w:val="006114DE"/>
    <w:rsid w:val="0061319A"/>
    <w:rsid w:val="00652E53"/>
    <w:rsid w:val="0069403E"/>
    <w:rsid w:val="006E37BA"/>
    <w:rsid w:val="006F0FED"/>
    <w:rsid w:val="00714CCE"/>
    <w:rsid w:val="0074567D"/>
    <w:rsid w:val="00747169"/>
    <w:rsid w:val="00752A62"/>
    <w:rsid w:val="00761197"/>
    <w:rsid w:val="00763A6C"/>
    <w:rsid w:val="0077471A"/>
    <w:rsid w:val="0078127E"/>
    <w:rsid w:val="007879BC"/>
    <w:rsid w:val="007964DC"/>
    <w:rsid w:val="007A4CC0"/>
    <w:rsid w:val="007A78C7"/>
    <w:rsid w:val="007C2DD9"/>
    <w:rsid w:val="007C46B7"/>
    <w:rsid w:val="007F2586"/>
    <w:rsid w:val="007F597A"/>
    <w:rsid w:val="00811C82"/>
    <w:rsid w:val="008220ED"/>
    <w:rsid w:val="00824226"/>
    <w:rsid w:val="00841806"/>
    <w:rsid w:val="00844901"/>
    <w:rsid w:val="0085633E"/>
    <w:rsid w:val="008567E6"/>
    <w:rsid w:val="008811FD"/>
    <w:rsid w:val="008A54F7"/>
    <w:rsid w:val="008B3F64"/>
    <w:rsid w:val="008B6EBF"/>
    <w:rsid w:val="008C0066"/>
    <w:rsid w:val="008E71BC"/>
    <w:rsid w:val="00903356"/>
    <w:rsid w:val="00913293"/>
    <w:rsid w:val="009169F9"/>
    <w:rsid w:val="00924C2D"/>
    <w:rsid w:val="0093605C"/>
    <w:rsid w:val="00965077"/>
    <w:rsid w:val="0096618E"/>
    <w:rsid w:val="009776C0"/>
    <w:rsid w:val="0098124D"/>
    <w:rsid w:val="00995A02"/>
    <w:rsid w:val="009A2609"/>
    <w:rsid w:val="009A3D17"/>
    <w:rsid w:val="009B1D34"/>
    <w:rsid w:val="009B548A"/>
    <w:rsid w:val="009C6C8F"/>
    <w:rsid w:val="009E6714"/>
    <w:rsid w:val="00A14E00"/>
    <w:rsid w:val="00A173F0"/>
    <w:rsid w:val="00A261BF"/>
    <w:rsid w:val="00A45157"/>
    <w:rsid w:val="00A646D8"/>
    <w:rsid w:val="00A87AE0"/>
    <w:rsid w:val="00AA6E8F"/>
    <w:rsid w:val="00AB08B2"/>
    <w:rsid w:val="00AC2129"/>
    <w:rsid w:val="00AC6869"/>
    <w:rsid w:val="00AF1F99"/>
    <w:rsid w:val="00B10CDD"/>
    <w:rsid w:val="00B24BE4"/>
    <w:rsid w:val="00B71338"/>
    <w:rsid w:val="00B81ED6"/>
    <w:rsid w:val="00B86628"/>
    <w:rsid w:val="00B9414C"/>
    <w:rsid w:val="00B94A25"/>
    <w:rsid w:val="00B96D8A"/>
    <w:rsid w:val="00BB0BFF"/>
    <w:rsid w:val="00BD3A7A"/>
    <w:rsid w:val="00BD7045"/>
    <w:rsid w:val="00C10BE8"/>
    <w:rsid w:val="00C12A0B"/>
    <w:rsid w:val="00C464EC"/>
    <w:rsid w:val="00C7462E"/>
    <w:rsid w:val="00C77574"/>
    <w:rsid w:val="00C820E7"/>
    <w:rsid w:val="00C846E2"/>
    <w:rsid w:val="00C8673C"/>
    <w:rsid w:val="00CC2F70"/>
    <w:rsid w:val="00CF4014"/>
    <w:rsid w:val="00CF6455"/>
    <w:rsid w:val="00CF6A49"/>
    <w:rsid w:val="00D045D7"/>
    <w:rsid w:val="00D2201E"/>
    <w:rsid w:val="00D2589D"/>
    <w:rsid w:val="00D44B53"/>
    <w:rsid w:val="00D608F6"/>
    <w:rsid w:val="00D63B50"/>
    <w:rsid w:val="00D905B8"/>
    <w:rsid w:val="00D9400B"/>
    <w:rsid w:val="00DB76FF"/>
    <w:rsid w:val="00DC447E"/>
    <w:rsid w:val="00DD5301"/>
    <w:rsid w:val="00DE3A03"/>
    <w:rsid w:val="00DF40C0"/>
    <w:rsid w:val="00E209D3"/>
    <w:rsid w:val="00E210EE"/>
    <w:rsid w:val="00E260E6"/>
    <w:rsid w:val="00E32363"/>
    <w:rsid w:val="00E463AD"/>
    <w:rsid w:val="00E5006C"/>
    <w:rsid w:val="00E801EC"/>
    <w:rsid w:val="00E847CC"/>
    <w:rsid w:val="00E975C4"/>
    <w:rsid w:val="00EA1DF4"/>
    <w:rsid w:val="00EA26F3"/>
    <w:rsid w:val="00EA5075"/>
    <w:rsid w:val="00ED1A75"/>
    <w:rsid w:val="00ED2270"/>
    <w:rsid w:val="00EE0D95"/>
    <w:rsid w:val="00EF4E40"/>
    <w:rsid w:val="00EF52B0"/>
    <w:rsid w:val="00EF7A61"/>
    <w:rsid w:val="00F12C54"/>
    <w:rsid w:val="00F324E0"/>
    <w:rsid w:val="00F603A4"/>
    <w:rsid w:val="00F60967"/>
    <w:rsid w:val="00F74F75"/>
    <w:rsid w:val="00F81E29"/>
    <w:rsid w:val="00F834D9"/>
    <w:rsid w:val="00F84666"/>
    <w:rsid w:val="00F86577"/>
    <w:rsid w:val="00FD2566"/>
    <w:rsid w:val="00FD4F49"/>
    <w:rsid w:val="00FF051C"/>
    <w:rsid w:val="00FF6BD2"/>
    <w:rsid w:val="017D2542"/>
    <w:rsid w:val="08E7385D"/>
    <w:rsid w:val="0A6FD9A0"/>
    <w:rsid w:val="0E93CBC0"/>
    <w:rsid w:val="136B72EE"/>
    <w:rsid w:val="1450C4E1"/>
    <w:rsid w:val="198F2160"/>
    <w:rsid w:val="1ADBA2FB"/>
    <w:rsid w:val="1F813481"/>
    <w:rsid w:val="23B0BE6B"/>
    <w:rsid w:val="2A2D3687"/>
    <w:rsid w:val="2E0813FE"/>
    <w:rsid w:val="34BF777A"/>
    <w:rsid w:val="3727732C"/>
    <w:rsid w:val="3D17C121"/>
    <w:rsid w:val="44229DC1"/>
    <w:rsid w:val="4815AB2A"/>
    <w:rsid w:val="4E384B21"/>
    <w:rsid w:val="506E9139"/>
    <w:rsid w:val="55357DFD"/>
    <w:rsid w:val="555B0CC0"/>
    <w:rsid w:val="556F2B13"/>
    <w:rsid w:val="5690E2DE"/>
    <w:rsid w:val="64DEE6E7"/>
    <w:rsid w:val="663A52FD"/>
    <w:rsid w:val="668C82D2"/>
    <w:rsid w:val="69BD6A37"/>
    <w:rsid w:val="6E3C1A05"/>
    <w:rsid w:val="73543DE3"/>
    <w:rsid w:val="7975D2BA"/>
    <w:rsid w:val="799C353B"/>
    <w:rsid w:val="7F6F38F2"/>
    <w:rsid w:val="7F743E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D1FB33B3-300E-4DF9-BE00-D78BF740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Listenabsatz">
    <w:name w:val="List Paragraph"/>
    <w:basedOn w:val="Standard"/>
    <w:uiPriority w:val="34"/>
    <w:rsid w:val="00EE0D95"/>
    <w:pPr>
      <w:ind w:left="720"/>
      <w:contextualSpacing/>
    </w:pPr>
  </w:style>
  <w:style w:type="paragraph" w:styleId="StandardWeb">
    <w:name w:val="Normal (Web)"/>
    <w:basedOn w:val="Standard"/>
    <w:uiPriority w:val="99"/>
    <w:semiHidden/>
    <w:unhideWhenUsed/>
    <w:rsid w:val="009E67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74567D"/>
    <w:rPr>
      <w:sz w:val="16"/>
      <w:szCs w:val="16"/>
    </w:rPr>
  </w:style>
  <w:style w:type="paragraph" w:styleId="Kommentartext">
    <w:name w:val="annotation text"/>
    <w:basedOn w:val="Standard"/>
    <w:link w:val="KommentartextZchn"/>
    <w:uiPriority w:val="99"/>
    <w:unhideWhenUsed/>
    <w:rsid w:val="0074567D"/>
    <w:pPr>
      <w:spacing w:line="240" w:lineRule="auto"/>
    </w:pPr>
    <w:rPr>
      <w:sz w:val="20"/>
      <w:szCs w:val="20"/>
    </w:rPr>
  </w:style>
  <w:style w:type="character" w:customStyle="1" w:styleId="KommentartextZchn">
    <w:name w:val="Kommentartext Zchn"/>
    <w:basedOn w:val="Absatz-Standardschriftart"/>
    <w:link w:val="Kommentartext"/>
    <w:uiPriority w:val="99"/>
    <w:rsid w:val="0074567D"/>
    <w:rPr>
      <w:sz w:val="20"/>
      <w:szCs w:val="20"/>
    </w:rPr>
  </w:style>
  <w:style w:type="paragraph" w:styleId="Kommentarthema">
    <w:name w:val="annotation subject"/>
    <w:basedOn w:val="Kommentartext"/>
    <w:next w:val="Kommentartext"/>
    <w:link w:val="KommentarthemaZchn"/>
    <w:uiPriority w:val="99"/>
    <w:semiHidden/>
    <w:unhideWhenUsed/>
    <w:rsid w:val="0074567D"/>
    <w:rPr>
      <w:b/>
      <w:bCs/>
    </w:rPr>
  </w:style>
  <w:style w:type="character" w:customStyle="1" w:styleId="KommentarthemaZchn">
    <w:name w:val="Kommentarthema Zchn"/>
    <w:basedOn w:val="KommentartextZchn"/>
    <w:link w:val="Kommentarthema"/>
    <w:uiPriority w:val="99"/>
    <w:semiHidden/>
    <w:rsid w:val="0074567D"/>
    <w:rPr>
      <w:b/>
      <w:bCs/>
      <w:sz w:val="20"/>
      <w:szCs w:val="20"/>
    </w:rPr>
  </w:style>
  <w:style w:type="character" w:styleId="Erwhnung">
    <w:name w:val="Mention"/>
    <w:basedOn w:val="Absatz-Standardschriftart"/>
    <w:uiPriority w:val="99"/>
    <w:unhideWhenUsed/>
    <w:rsid w:val="00115818"/>
    <w:rPr>
      <w:color w:val="2B579A"/>
      <w:shd w:val="clear" w:color="auto" w:fill="E1DFDD"/>
    </w:rPr>
  </w:style>
  <w:style w:type="paragraph" w:styleId="berarbeitung">
    <w:name w:val="Revision"/>
    <w:hidden/>
    <w:uiPriority w:val="99"/>
    <w:semiHidden/>
    <w:rsid w:val="00811C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65458510">
      <w:bodyDiv w:val="1"/>
      <w:marLeft w:val="0"/>
      <w:marRight w:val="0"/>
      <w:marTop w:val="0"/>
      <w:marBottom w:val="0"/>
      <w:divBdr>
        <w:top w:val="none" w:sz="0" w:space="0" w:color="auto"/>
        <w:left w:val="none" w:sz="0" w:space="0" w:color="auto"/>
        <w:bottom w:val="none" w:sz="0" w:space="0" w:color="auto"/>
        <w:right w:val="none" w:sz="0" w:space="0" w:color="auto"/>
      </w:divBdr>
    </w:div>
    <w:div w:id="15747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8" ma:contentTypeDescription="Ein neues Dokument erstellen." ma:contentTypeScope="" ma:versionID="336abee402077de46dbe2b6f20fdf0fd">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6262de64574d046d19cc6a92bab04a63"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90ABD-E1B7-4783-A02A-90BECD790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AA9A7D35-B336-4B3B-80E8-A0D6BFAA5944}">
  <ds:schemaRefs>
    <ds:schemaRef ds:uri="http://purl.org/dc/terms/"/>
    <ds:schemaRef ds:uri="http://schemas.microsoft.com/office/infopath/2007/PartnerControls"/>
    <ds:schemaRef ds:uri="21f7d9be-73b9-4727-a20b-acc7e6305b1f"/>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a583338-d06b-4077-afc2-42f30bb34c4b"/>
    <ds:schemaRef ds:uri="http://www.w3.org/XML/1998/namespace"/>
    <ds:schemaRef ds:uri="http://purl.org/dc/dcmitype/"/>
  </ds:schemaRefs>
</ds:datastoreItem>
</file>

<file path=customXml/itemProps4.xml><?xml version="1.0" encoding="utf-8"?>
<ds:datastoreItem xmlns:ds="http://schemas.openxmlformats.org/officeDocument/2006/customXml" ds:itemID="{1380D9DB-91C9-4A03-9B3C-1D70D3AEF6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4933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7</cp:revision>
  <cp:lastPrinted>2024-09-18T10:35:00Z</cp:lastPrinted>
  <dcterms:created xsi:type="dcterms:W3CDTF">2024-09-18T09:37:00Z</dcterms:created>
  <dcterms:modified xsi:type="dcterms:W3CDTF">2024-09-18T10:37:00Z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0x01010004D2E5BA69AB0F49AEBDA0B931A285D1</vt:lpwstr>
  </property>
</Properties>
</file>