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C4F271" w14:textId="77777777" w:rsidR="0019716D" w:rsidRPr="00EF22E2" w:rsidRDefault="00E847CC" w:rsidP="00E847CC">
      <w:pPr>
        <w:pStyle w:val="Topline16Pt"/>
      </w:pPr>
      <w:r>
        <w:t>Pressemitteilung</w:t>
      </w:r>
    </w:p>
    <w:p w14:paraId="2D95C493" w14:textId="6FF6E1D1" w:rsidR="00E847CC" w:rsidRPr="00973390" w:rsidRDefault="009878B0" w:rsidP="00973390">
      <w:pPr>
        <w:pStyle w:val="HeadlineH233Pt"/>
      </w:pPr>
      <w:r>
        <w:t xml:space="preserve">Liebherr und Bruno Generators Group verkünden ein gemeinsames Projekt </w:t>
      </w:r>
      <w:r w:rsidR="00BF0542">
        <w:t xml:space="preserve">zur Entwicklung </w:t>
      </w:r>
      <w:r>
        <w:t>grüne</w:t>
      </w:r>
      <w:r w:rsidR="00BF0542">
        <w:t>r</w:t>
      </w:r>
      <w:r>
        <w:t xml:space="preserve"> Ammoniakgeneratoren</w:t>
      </w:r>
    </w:p>
    <w:p w14:paraId="65A307FA" w14:textId="77777777" w:rsidR="00B81ED6" w:rsidRPr="00EF22E2" w:rsidRDefault="00B81ED6" w:rsidP="00B81ED6">
      <w:pPr>
        <w:pStyle w:val="HeadlineH233Pt"/>
        <w:spacing w:before="240" w:after="240" w:line="140" w:lineRule="exact"/>
        <w:rPr>
          <w:rFonts w:ascii="Tahoma" w:hAnsi="Tahoma" w:cs="Tahoma"/>
        </w:rPr>
      </w:pPr>
      <w:r>
        <w:rPr>
          <w:rFonts w:ascii="Tahoma" w:hAnsi="Tahoma"/>
        </w:rPr>
        <w:t>⸺</w:t>
      </w:r>
    </w:p>
    <w:p w14:paraId="3A75F416" w14:textId="1099156C" w:rsidR="009A3D17" w:rsidRPr="00973390" w:rsidRDefault="00D81D9B" w:rsidP="00973390">
      <w:pPr>
        <w:pStyle w:val="Bulletpoints11Pt"/>
      </w:pPr>
      <w:r>
        <w:t xml:space="preserve">Liebherr und Bruno Generators Group haben </w:t>
      </w:r>
      <w:r w:rsidR="00BF0542">
        <w:t>eine</w:t>
      </w:r>
      <w:r>
        <w:t xml:space="preserve"> gemeinsam</w:t>
      </w:r>
      <w:r w:rsidR="00BF0542">
        <w:t>e</w:t>
      </w:r>
      <w:r>
        <w:t xml:space="preserve"> </w:t>
      </w:r>
      <w:r w:rsidR="00BF0542">
        <w:t xml:space="preserve">Durchführung </w:t>
      </w:r>
      <w:r>
        <w:t xml:space="preserve">einer Machbarkeitsstudie </w:t>
      </w:r>
      <w:r w:rsidR="00BF0542">
        <w:t>verkündet</w:t>
      </w:r>
      <w:r>
        <w:t xml:space="preserve">, </w:t>
      </w:r>
      <w:r w:rsidR="00BF0542">
        <w:t xml:space="preserve">welche </w:t>
      </w:r>
      <w:r>
        <w:t xml:space="preserve">sich </w:t>
      </w:r>
      <w:r w:rsidR="00CD68C5">
        <w:t>mit der</w:t>
      </w:r>
      <w:r>
        <w:t xml:space="preserve"> Zukunftsfähigkeit von grünem Ammoniak als Haupttreibstoff für emissionsarme und -freie Stromerzeugung im Bergbausektor </w:t>
      </w:r>
      <w:r w:rsidR="00CD68C5">
        <w:t>befasst</w:t>
      </w:r>
      <w:r>
        <w:t>.</w:t>
      </w:r>
    </w:p>
    <w:p w14:paraId="5A21C9E8" w14:textId="0DC9BB1A" w:rsidR="009A3D17" w:rsidRPr="00973390" w:rsidRDefault="00735C6A" w:rsidP="00973390">
      <w:pPr>
        <w:pStyle w:val="Bulletpoints11Pt"/>
      </w:pPr>
      <w:r>
        <w:t xml:space="preserve">Als Wasserstoffträger könnte grünes Ammoniak emissionsarme und -freie Stromversorgung vor Ort </w:t>
      </w:r>
      <w:r w:rsidR="00D5034E">
        <w:t>bieten</w:t>
      </w:r>
      <w:r>
        <w:t>.</w:t>
      </w:r>
    </w:p>
    <w:p w14:paraId="398FB001" w14:textId="6FF34AE7" w:rsidR="009A3D17" w:rsidRPr="00973390" w:rsidRDefault="004A5F10" w:rsidP="00973390">
      <w:pPr>
        <w:pStyle w:val="Teaser11Pt"/>
      </w:pPr>
      <w:r>
        <w:t xml:space="preserve">Liebherr und Bruno Generators Group haben verkündet, dass sie ihre Kräfte bündeln werden, um die </w:t>
      </w:r>
      <w:r w:rsidR="00CD68C5">
        <w:t xml:space="preserve">Möglichkeiten zur </w:t>
      </w:r>
      <w:r>
        <w:t xml:space="preserve">Verwendung von grünem Ammoniak als Haupttreibstoff für emissionsarme und -freie Stromerzeugung im Bergbausektor zu </w:t>
      </w:r>
      <w:r w:rsidR="00CD68C5">
        <w:t>prüfen</w:t>
      </w:r>
      <w:r>
        <w:t>. Sollten sich diese</w:t>
      </w:r>
      <w:r w:rsidR="00DC2239">
        <w:t xml:space="preserve"> Bemühungen</w:t>
      </w:r>
      <w:r>
        <w:t xml:space="preserve"> als erfolgreich erweisen, </w:t>
      </w:r>
      <w:r w:rsidR="00CD68C5">
        <w:t>würde dies</w:t>
      </w:r>
      <w:r w:rsidR="00DC2239">
        <w:t>e Lösung</w:t>
      </w:r>
      <w:r w:rsidR="00CD68C5">
        <w:t xml:space="preserve"> </w:t>
      </w:r>
      <w:r>
        <w:t xml:space="preserve">Bergbauunternehmen </w:t>
      </w:r>
      <w:r w:rsidR="00CD68C5">
        <w:t>eine weitere Option zur Reduktion von</w:t>
      </w:r>
      <w:r>
        <w:t xml:space="preserve"> Treibhausgasemissionen während des Betriebs </w:t>
      </w:r>
      <w:r w:rsidR="00DC2239">
        <w:t>bieten</w:t>
      </w:r>
      <w:r>
        <w:t>.</w:t>
      </w:r>
    </w:p>
    <w:p w14:paraId="13582B8E" w14:textId="3A36C9B7" w:rsidR="006663BB" w:rsidRPr="00973390" w:rsidRDefault="00253F4F" w:rsidP="00973390">
      <w:pPr>
        <w:pStyle w:val="Copytext11Pt"/>
      </w:pPr>
      <w:r>
        <w:rPr>
          <w:rStyle w:val="Copytext11PtZchn"/>
        </w:rPr>
        <w:t>Las Vegas (USA), 24. September 2024 –</w:t>
      </w:r>
      <w:r>
        <w:t xml:space="preserve"> Die Produktsegmente Liebherr</w:t>
      </w:r>
      <w:r w:rsidR="00CD68C5">
        <w:t>-</w:t>
      </w:r>
      <w:r>
        <w:t>Mining und Liebherr</w:t>
      </w:r>
      <w:r w:rsidR="00CD68C5">
        <w:t>-</w:t>
      </w:r>
      <w:r>
        <w:t xml:space="preserve">Components werden in Zusammenarbeit mit Bruno Generators Group (BGG) festlegen, welche Kompetenzen der beiden Unternehmen </w:t>
      </w:r>
      <w:r w:rsidR="00CD68C5">
        <w:t>mitbringen</w:t>
      </w:r>
      <w:r>
        <w:t xml:space="preserve">, um die </w:t>
      </w:r>
      <w:r w:rsidR="00CD68C5">
        <w:t xml:space="preserve">Möglichkeit einer </w:t>
      </w:r>
      <w:r>
        <w:t>emissionsarme</w:t>
      </w:r>
      <w:r w:rsidR="00CD68C5">
        <w:t>n</w:t>
      </w:r>
      <w:r>
        <w:t xml:space="preserve"> Stromerzeugung mit grünem Ammoniak als Treibstoff zu </w:t>
      </w:r>
      <w:r w:rsidR="00CD68C5">
        <w:t>prüfen</w:t>
      </w:r>
      <w:r>
        <w:t xml:space="preserve">. BGG ist ein namhaftes italienisches Unternehmen, </w:t>
      </w:r>
      <w:r w:rsidR="00CD68C5">
        <w:t xml:space="preserve">welches </w:t>
      </w:r>
      <w:r>
        <w:t>sich auf die Konstruktion, Entwicklung und Produktion hochmoderner Stromerzeuger, Batteriespeichersysteme und mobiler Energielösungen spezialisiert.</w:t>
      </w:r>
    </w:p>
    <w:p w14:paraId="388B9617" w14:textId="62E54CBE" w:rsidR="006663BB" w:rsidRPr="00973390" w:rsidRDefault="006663BB" w:rsidP="00973390">
      <w:pPr>
        <w:pStyle w:val="Copytext11Pt"/>
      </w:pPr>
      <w:r>
        <w:t xml:space="preserve">Liebherr hat bereits Ammoniak als Energiequelle für Verbrennungsmotoren mit zwei Kraftstoffen untersucht. Die Ergebnisse dieser </w:t>
      </w:r>
      <w:r w:rsidR="00CD68C5">
        <w:t xml:space="preserve">Forschungsarbeit </w:t>
      </w:r>
      <w:r>
        <w:t xml:space="preserve">sind vielversprechend und treiben die Weiterentwicklung dieser Lösung voran. </w:t>
      </w:r>
    </w:p>
    <w:p w14:paraId="5E09D056" w14:textId="77777777" w:rsidR="006663BB" w:rsidRPr="00EF22E2" w:rsidRDefault="006663BB" w:rsidP="006663BB">
      <w:pPr>
        <w:rPr>
          <w:rFonts w:ascii="Arial" w:hAnsi="Arial" w:cs="Arial"/>
          <w:b/>
        </w:rPr>
      </w:pPr>
      <w:r>
        <w:rPr>
          <w:rFonts w:ascii="Arial" w:hAnsi="Arial"/>
          <w:b/>
        </w:rPr>
        <w:t>Das Potenzial von grünem Ammoniak</w:t>
      </w:r>
    </w:p>
    <w:p w14:paraId="398A673B" w14:textId="1BF09B4D" w:rsidR="006663BB" w:rsidRPr="00973390" w:rsidRDefault="006663BB" w:rsidP="00973390">
      <w:pPr>
        <w:pStyle w:val="Copytext11Pt"/>
      </w:pPr>
      <w:r>
        <w:t>Grünes Ammoniak ist ein Wasserstoffträger, der die Vorteile geringer Transport- und Lagerkosten im Vergleich zu verdichtetem oder verflüssigtem Wasserstoff für zukünftige</w:t>
      </w:r>
      <w:r w:rsidR="00CD68C5">
        <w:t>n</w:t>
      </w:r>
      <w:r>
        <w:t xml:space="preserve"> </w:t>
      </w:r>
      <w:r w:rsidR="00CD68C5">
        <w:t xml:space="preserve">Einsatz </w:t>
      </w:r>
      <w:r>
        <w:t xml:space="preserve">als Energievektor in vielen </w:t>
      </w:r>
      <w:r w:rsidR="00CD68C5">
        <w:t xml:space="preserve">Regionen </w:t>
      </w:r>
      <w:r>
        <w:t>der Welt kombiniert. Mit grünem Ammoniak betriebene Generator</w:t>
      </w:r>
      <w:r w:rsidR="00CD68C5">
        <w:t>en</w:t>
      </w:r>
      <w:r>
        <w:t xml:space="preserve"> und externe Stromversorgungseinheiten können emissionsarme und -freie Möglichkeiten zur Stromversorgung vor </w:t>
      </w:r>
      <w:r>
        <w:lastRenderedPageBreak/>
        <w:t xml:space="preserve">Ort bieten. Generatoren, die Strom auf Basis von grünem Ammoniak erzeugen, </w:t>
      </w:r>
      <w:r w:rsidR="00CD68C5">
        <w:t xml:space="preserve">würden </w:t>
      </w:r>
      <w:r>
        <w:t>eine emissionsarme Energieerzeugung zum Abfangen von Stromschwankungen- und -ausfällen vor Ort</w:t>
      </w:r>
      <w:r w:rsidR="00CD68C5">
        <w:t xml:space="preserve"> erlauben.</w:t>
      </w:r>
      <w:r>
        <w:t xml:space="preserve"> </w:t>
      </w:r>
      <w:r w:rsidR="00CD68C5">
        <w:t xml:space="preserve">Die </w:t>
      </w:r>
      <w:r>
        <w:t>mobile</w:t>
      </w:r>
      <w:r w:rsidR="00CD68C5">
        <w:t>n</w:t>
      </w:r>
      <w:r>
        <w:t>, mit grünem Ammoniak betriebene</w:t>
      </w:r>
      <w:r w:rsidR="00CD68C5">
        <w:t>n</w:t>
      </w:r>
      <w:r>
        <w:t xml:space="preserve"> externe</w:t>
      </w:r>
      <w:r w:rsidR="00CD68C5">
        <w:t>n</w:t>
      </w:r>
      <w:r>
        <w:t xml:space="preserve"> Stromversorgungseinheiten </w:t>
      </w:r>
      <w:r w:rsidR="00CD68C5">
        <w:t xml:space="preserve">würden wiederum </w:t>
      </w:r>
      <w:r>
        <w:t xml:space="preserve">elektrische Bagger außerhalb der Grube mit Strom versorgen </w:t>
      </w:r>
      <w:r w:rsidR="00DC2239">
        <w:t xml:space="preserve">und </w:t>
      </w:r>
      <w:r>
        <w:t>auf diese Weise sowohl die Emissionen</w:t>
      </w:r>
      <w:r w:rsidR="00CD68C5" w:rsidRPr="00CD68C5">
        <w:t xml:space="preserve"> </w:t>
      </w:r>
      <w:r w:rsidR="00CD68C5">
        <w:t>reduzieren</w:t>
      </w:r>
      <w:r>
        <w:t xml:space="preserve"> als auch die Anforderungen an die Infrastruktur </w:t>
      </w:r>
      <w:r w:rsidR="00CD68C5">
        <w:t>erfüllen</w:t>
      </w:r>
      <w:r>
        <w:t>.</w:t>
      </w:r>
    </w:p>
    <w:p w14:paraId="651C23F4" w14:textId="5390787F" w:rsidR="005138BD" w:rsidRPr="00973390" w:rsidRDefault="0045597C" w:rsidP="00973390">
      <w:pPr>
        <w:pStyle w:val="Copytext11Pt"/>
      </w:pPr>
      <w:r>
        <w:t>„Wir freuen uns auf die Zusammenarbeit mit BGG in diesem unglaublich spannenden Projekt. Die innovative Denkweise und Entwicklung</w:t>
      </w:r>
      <w:r w:rsidR="00CD68C5">
        <w:t>sarbeit</w:t>
      </w:r>
      <w:r>
        <w:t xml:space="preserve"> in diesem Unternehmen sowie die Bereitstellung emissionsarmer Lösung</w:t>
      </w:r>
      <w:r w:rsidR="00CD68C5">
        <w:t>en</w:t>
      </w:r>
      <w:r>
        <w:t xml:space="preserve"> kommen uns </w:t>
      </w:r>
      <w:r w:rsidR="00DC2239">
        <w:t>in unserem Bemühen</w:t>
      </w:r>
      <w:r>
        <w:t xml:space="preserve"> um eine emissionsfreie Energieerzeugung</w:t>
      </w:r>
      <w:r w:rsidR="00CD68C5" w:rsidRPr="00CD68C5">
        <w:t xml:space="preserve"> </w:t>
      </w:r>
      <w:r w:rsidR="00CD68C5">
        <w:t>sehr entgegen</w:t>
      </w:r>
      <w:r>
        <w:t>“, sagt Oliver Weiss, geschäftsführender Vizepräsident, R&amp;D, Engineering and Produ</w:t>
      </w:r>
      <w:r w:rsidR="00CD68C5">
        <w:t>k</w:t>
      </w:r>
      <w:r>
        <w:t>tion, Liebherr-Mining Equipment SAS. „Als wir in unserem Geschäftsbereich für Verbrennungsmotoren nach mehreren Prüfstandläufen die vielversprechenden Ergebnisse von Ammoniak für die emissionsarme und -freie Stromerzeugung erhalten haben, wollten wir unbedingt herausfinden, wie wir dies</w:t>
      </w:r>
      <w:r w:rsidR="00DC2239">
        <w:t>e</w:t>
      </w:r>
      <w:r>
        <w:t xml:space="preserve"> </w:t>
      </w:r>
      <w:r w:rsidR="00DC2239">
        <w:t xml:space="preserve">einsetzen </w:t>
      </w:r>
      <w:r>
        <w:t>können, um unseren Kunden weitere Möglichkeiten einer emissionsfreien Stromerzeugung zu bieten.“</w:t>
      </w:r>
    </w:p>
    <w:p w14:paraId="03A723EB" w14:textId="37F270AC" w:rsidR="002944F8" w:rsidRPr="00973390" w:rsidRDefault="00610ABE" w:rsidP="00973390">
      <w:pPr>
        <w:pStyle w:val="Copytext11Pt"/>
      </w:pPr>
      <w:r>
        <w:t xml:space="preserve">„Wir sind sehr stolz auf die Partnerschaft und die Zusammenarbeit mit Liebherr Mining in diesem Projekt. Wir teilen eine Vision </w:t>
      </w:r>
      <w:r w:rsidR="00DC2239">
        <w:t>gespart mit</w:t>
      </w:r>
      <w:r>
        <w:t xml:space="preserve"> kompromisslose</w:t>
      </w:r>
      <w:r w:rsidR="00DC2239">
        <w:t>r</w:t>
      </w:r>
      <w:r>
        <w:t xml:space="preserve"> Verpflichtung </w:t>
      </w:r>
      <w:r w:rsidR="00DC2239">
        <w:t>zur</w:t>
      </w:r>
      <w:r>
        <w:t xml:space="preserve"> Nachhaltigkeit</w:t>
      </w:r>
      <w:r w:rsidR="00DC2239">
        <w:t>; Wir</w:t>
      </w:r>
      <w:r>
        <w:t xml:space="preserve"> sind bemüht, mit </w:t>
      </w:r>
      <w:r w:rsidR="00BF0542">
        <w:t xml:space="preserve">unseren </w:t>
      </w:r>
      <w:r>
        <w:t xml:space="preserve">verantwortungsvollen Praktiken als </w:t>
      </w:r>
      <w:r w:rsidR="00BF0542">
        <w:t xml:space="preserve">ein </w:t>
      </w:r>
      <w:r>
        <w:t xml:space="preserve">gutes Beispiel in der Industrie </w:t>
      </w:r>
      <w:r w:rsidR="00BF0542">
        <w:t>zu dienen</w:t>
      </w:r>
      <w:r>
        <w:t>“, sagt Renato Bruno, Geschäftsführer Bruno Generators Group.</w:t>
      </w:r>
    </w:p>
    <w:p w14:paraId="3E199CAD" w14:textId="2E8F2A74" w:rsidR="002944F8" w:rsidRPr="00973390" w:rsidRDefault="00CB4C12" w:rsidP="00973390">
      <w:pPr>
        <w:pStyle w:val="Copytext11Pt"/>
        <w:rPr>
          <w:rFonts w:eastAsiaTheme="minorEastAsia"/>
        </w:rPr>
      </w:pPr>
      <w:r>
        <w:t>„Diese Partnerschaft ist ein wichtiger Meilenstein bei der kontinuierlichen Entwicklung nachhaltiger Lösungen für unsere Kund</w:t>
      </w:r>
      <w:r w:rsidR="00BF0542">
        <w:t>schaft</w:t>
      </w:r>
      <w:r>
        <w:t xml:space="preserve"> im Bergbausegment. Das Teilen und </w:t>
      </w:r>
      <w:r w:rsidR="00DC2239">
        <w:t xml:space="preserve">Bündeln </w:t>
      </w:r>
      <w:r>
        <w:t>der Kompetenzen unserer beider Unternehmen wird die innovative Denkweise stärken und auf natürliche Weise intensivieren, um den Weg in eine emissionsfreie Zukunft zu ebnen.“</w:t>
      </w:r>
    </w:p>
    <w:p w14:paraId="2FC0E021" w14:textId="591074D1" w:rsidR="00D0057D" w:rsidRPr="00973390" w:rsidRDefault="00703166" w:rsidP="00973390">
      <w:pPr>
        <w:pStyle w:val="Copytext11Pt"/>
      </w:pPr>
      <w:r>
        <w:t>„Wir freuen uns, den Grundstein für diesen wichtigen Schritt in Richtung emissionsarmer und -freier Lösungen für unsere Bergbaukunden zu legen“, sagt Steffen Apel, Key-Account-Manager f</w:t>
      </w:r>
      <w:r w:rsidR="00AF598E">
        <w:t>ü</w:t>
      </w:r>
      <w:r>
        <w:t>r Verbrennungsmotoren in der Bergbauindustrie, Liebherr-Components AG.</w:t>
      </w:r>
    </w:p>
    <w:p w14:paraId="6089362C" w14:textId="1FAFF3CC" w:rsidR="009A3D17" w:rsidRPr="00EF22E2" w:rsidRDefault="009A3D17" w:rsidP="00B93ECE">
      <w:pPr>
        <w:pStyle w:val="BoilerplateCopyhead9Pt"/>
      </w:pPr>
      <w:r>
        <w:t>Über Liebherr Mining</w:t>
      </w:r>
    </w:p>
    <w:p w14:paraId="0AF0263B" w14:textId="09E10C9D" w:rsidR="009A3D17" w:rsidRPr="00B93ECE" w:rsidRDefault="00B40D76" w:rsidP="00B93ECE">
      <w:pPr>
        <w:pStyle w:val="BoilerplateCopytext9Pt"/>
      </w:pPr>
      <w:r>
        <w:t xml:space="preserve">Liebherr Mining ist eines </w:t>
      </w:r>
      <w:r w:rsidR="00BF0542">
        <w:t xml:space="preserve">der </w:t>
      </w:r>
      <w:r>
        <w:t>13 Produktsegmente innerhalb der Firmengruppe Liebherr</w:t>
      </w:r>
      <w:r w:rsidR="00BF0542">
        <w:t>.</w:t>
      </w:r>
      <w:r>
        <w:t xml:space="preserve"> </w:t>
      </w:r>
      <w:r w:rsidR="00BF0542">
        <w:t>S</w:t>
      </w:r>
      <w:r>
        <w:t xml:space="preserve">eit über 50 Jahren </w:t>
      </w:r>
      <w:r w:rsidR="00BF0542">
        <w:t xml:space="preserve">entwickelt, fertigt und betreut es </w:t>
      </w:r>
      <w:r>
        <w:t xml:space="preserve">Bergbaumaschinen. Das </w:t>
      </w:r>
      <w:r w:rsidR="00BF0542">
        <w:t xml:space="preserve">umfangreiche Lösungsangebot des </w:t>
      </w:r>
      <w:r>
        <w:t>Unternehmen</w:t>
      </w:r>
      <w:r w:rsidR="00BF0542">
        <w:t>s</w:t>
      </w:r>
      <w:r>
        <w:t xml:space="preserve"> </w:t>
      </w:r>
      <w:r w:rsidR="00BF0542">
        <w:t>beinhaltet unter anderem</w:t>
      </w:r>
      <w:r>
        <w:t xml:space="preserve"> hochwertige Lkw, Bagger und Planierraupen sowie Technologien und Dienstleistungsprodukte, um Kunden </w:t>
      </w:r>
      <w:r w:rsidR="00BF0542">
        <w:t>eine</w:t>
      </w:r>
      <w:r>
        <w:t xml:space="preserve"> optimale Nutzung ihrer Maschinen </w:t>
      </w:r>
      <w:r w:rsidR="00BF0542">
        <w:t>bieten zu können</w:t>
      </w:r>
      <w:r>
        <w:t xml:space="preserve">. </w:t>
      </w:r>
      <w:r w:rsidR="00BF0542">
        <w:t xml:space="preserve">Die Maschinen der </w:t>
      </w:r>
      <w:r>
        <w:t>Liebherr</w:t>
      </w:r>
      <w:r w:rsidR="00BF0542">
        <w:t>-</w:t>
      </w:r>
      <w:r>
        <w:t xml:space="preserve">Mining </w:t>
      </w:r>
      <w:r w:rsidR="00BF0542">
        <w:t>setzen</w:t>
      </w:r>
      <w:r>
        <w:t xml:space="preserve"> </w:t>
      </w:r>
      <w:r w:rsidR="00DC2239">
        <w:t xml:space="preserve">die </w:t>
      </w:r>
      <w:r w:rsidR="00BF0542">
        <w:t>eigens</w:t>
      </w:r>
      <w:r>
        <w:t xml:space="preserve"> entwickelten</w:t>
      </w:r>
      <w:r w:rsidR="00BF0542">
        <w:t>,</w:t>
      </w:r>
      <w:r>
        <w:t xml:space="preserve"> </w:t>
      </w:r>
      <w:r w:rsidR="00BF0542">
        <w:t>hochwertigen</w:t>
      </w:r>
      <w:r>
        <w:t xml:space="preserve"> Lösungen, wie  Elektronik-, Hydraulik- und Antriebsstrangkomponenten. Liebherr</w:t>
      </w:r>
      <w:r w:rsidR="00BF0542">
        <w:t>-</w:t>
      </w:r>
      <w:r>
        <w:t xml:space="preserve">Mining hat sich zum Ziel gesetzt, für sämtliche Maschinen emissionsarme und -freie Optionen anzubieten, um Kunden bei ihren Bemühungen um Dekarbonisierung zu unterstützen. Das </w:t>
      </w:r>
      <w:r w:rsidR="00BF0542">
        <w:t xml:space="preserve">weltweit agierende </w:t>
      </w:r>
      <w:r>
        <w:t>Unternehmen beschäftigt</w:t>
      </w:r>
      <w:r w:rsidR="00BF0542">
        <w:t xml:space="preserve"> derzeit</w:t>
      </w:r>
      <w:r>
        <w:t xml:space="preserve"> </w:t>
      </w:r>
      <w:r w:rsidR="00BF0542">
        <w:t xml:space="preserve">mehr als </w:t>
      </w:r>
      <w:r>
        <w:t>4</w:t>
      </w:r>
      <w:r w:rsidR="00BF0542">
        <w:t>.</w:t>
      </w:r>
      <w:r>
        <w:t xml:space="preserve">400 Mitarbeitende in 70 Ländern. </w:t>
      </w:r>
    </w:p>
    <w:p w14:paraId="3E4465C8" w14:textId="26BDBFD8" w:rsidR="00D44394" w:rsidRPr="00EF22E2" w:rsidRDefault="00D44394" w:rsidP="00B93ECE">
      <w:pPr>
        <w:pStyle w:val="BoilerplateCopyhead9Pt"/>
      </w:pPr>
      <w:r>
        <w:t>Über Bruno Generators Group S.p.A.</w:t>
      </w:r>
    </w:p>
    <w:p w14:paraId="21AB0D21" w14:textId="1DA73C08" w:rsidR="00AB4A14" w:rsidRPr="00EF22E2" w:rsidRDefault="00020DF8" w:rsidP="00B93ECE">
      <w:pPr>
        <w:pStyle w:val="BoilerplateCopytext9Pt"/>
      </w:pPr>
      <w:r>
        <w:t xml:space="preserve">BGG – Bruno Generators Group - ist eine Unternehmensgruppe, die in der Strom- und Energieerzeugungsbranche tätig ist. Das Unternehmen </w:t>
      </w:r>
      <w:r w:rsidR="00BF0542">
        <w:t xml:space="preserve">spezialisiert </w:t>
      </w:r>
      <w:r>
        <w:t xml:space="preserve">sich auf die Entwicklung, Fertigung, </w:t>
      </w:r>
      <w:r w:rsidR="00BF0542">
        <w:t xml:space="preserve">Erprobung </w:t>
      </w:r>
      <w:r>
        <w:t>und den Vertrieb von Stromerzeugern, Batteriespeichersysteme</w:t>
      </w:r>
      <w:r w:rsidR="00BF0542">
        <w:t>n</w:t>
      </w:r>
      <w:r>
        <w:t xml:space="preserve"> und mobilen Energielösungen. BGG hat seinen Hauptsitz in Tribiano (Mailnd) und kann auf mehr als 40 Jahre Erfolgsgeschichte zurückblicken.</w:t>
      </w:r>
    </w:p>
    <w:p w14:paraId="48AB02F7" w14:textId="749DFFD5" w:rsidR="00020DF8" w:rsidRPr="00EF22E2" w:rsidRDefault="00020DF8" w:rsidP="00B93ECE">
      <w:pPr>
        <w:pStyle w:val="BoilerplateCopytext9Pt"/>
      </w:pPr>
      <w:r>
        <w:t xml:space="preserve">Die Philosophie der Gruppe basiert auf der vertikalen Integration, um besser und schneller auf Kundenanfragen reagieren zu können. </w:t>
      </w:r>
      <w:r w:rsidR="00BF0542">
        <w:t>A</w:t>
      </w:r>
      <w:r>
        <w:t xml:space="preserve">us </w:t>
      </w:r>
      <w:r w:rsidR="00BF0542">
        <w:t xml:space="preserve">tiefster </w:t>
      </w:r>
      <w:r>
        <w:t xml:space="preserve">Überzeugung </w:t>
      </w:r>
      <w:r w:rsidR="00BF0542">
        <w:t>hat sich BGG der</w:t>
      </w:r>
      <w:r>
        <w:t xml:space="preserve"> Forschung und Entwicklung innovativer Lösungen</w:t>
      </w:r>
      <w:r w:rsidR="00BF0542">
        <w:t xml:space="preserve"> verschrieben</w:t>
      </w:r>
      <w:r>
        <w:t xml:space="preserve">, um </w:t>
      </w:r>
      <w:r>
        <w:lastRenderedPageBreak/>
        <w:t>Premium</w:t>
      </w:r>
      <w:r w:rsidR="00BF0542">
        <w:t>p</w:t>
      </w:r>
      <w:r>
        <w:t>rodukte zu liefern, die Erwartungen übertreffen</w:t>
      </w:r>
      <w:r w:rsidR="00BF0542">
        <w:t>. Dabei legt das Unternehmen</w:t>
      </w:r>
      <w:r>
        <w:t xml:space="preserve"> den Fokus auf </w:t>
      </w:r>
      <w:r w:rsidR="00BF0542">
        <w:t xml:space="preserve">beständige </w:t>
      </w:r>
      <w:r>
        <w:t xml:space="preserve">Qualität und </w:t>
      </w:r>
      <w:r w:rsidR="00BF0542">
        <w:t>Nachhaltigkeit</w:t>
      </w:r>
      <w:r>
        <w:t xml:space="preserve">. </w:t>
      </w:r>
    </w:p>
    <w:p w14:paraId="639D9758" w14:textId="6C6C9087" w:rsidR="0036275F" w:rsidRPr="00EF22E2" w:rsidRDefault="00020DF8" w:rsidP="00B93ECE">
      <w:pPr>
        <w:pStyle w:val="BoilerplateCopytext9Pt"/>
      </w:pPr>
      <w:r>
        <w:t xml:space="preserve">Das breite Angebot an Energie- und Stromerzeugungslösungen von BGG umfasst 4-polige superschallgedämmte Generatoren mit Motoren, die die Anforderungen der EU-Emissionsrichtlinie Stufe V und Tier 4 Final erfüllen, 2-polige Generatoren, maßgeschneiderte Generatoren, Kraftwerke </w:t>
      </w:r>
      <w:r w:rsidR="00BF0542">
        <w:t>mit einer Leistung von über</w:t>
      </w:r>
      <w:r>
        <w:t xml:space="preserve"> 1 MW, Batteriespeichersysteme, Lichtmasten mit LED-Technologie, Sicherheits- und Überwachungssysteme.</w:t>
      </w:r>
    </w:p>
    <w:p w14:paraId="46032CA3" w14:textId="77777777" w:rsidR="00721E84" w:rsidRPr="00BF0542" w:rsidRDefault="00721E84" w:rsidP="0019716D">
      <w:pPr>
        <w:pStyle w:val="BoilerplateCopytext9Pt"/>
      </w:pPr>
    </w:p>
    <w:p w14:paraId="62450F59" w14:textId="5B1E8338" w:rsidR="009A3D17" w:rsidRPr="00EF22E2" w:rsidRDefault="009A3D17" w:rsidP="009A3D17">
      <w:pPr>
        <w:pStyle w:val="Copyhead11Pt"/>
      </w:pPr>
      <w:r>
        <w:t xml:space="preserve">Bilder </w:t>
      </w:r>
    </w:p>
    <w:p w14:paraId="0E6AAA4B" w14:textId="375991DA" w:rsidR="009A3D17" w:rsidRPr="00BF0542" w:rsidRDefault="00574DEB" w:rsidP="009A3D17">
      <w:r>
        <w:rPr>
          <w:b/>
          <w:noProof/>
          <w:lang w:val="en-GB"/>
        </w:rPr>
        <w:drawing>
          <wp:anchor distT="0" distB="0" distL="114300" distR="114300" simplePos="0" relativeHeight="251659264" behindDoc="0" locked="0" layoutInCell="1" allowOverlap="1" wp14:anchorId="635EFF46" wp14:editId="25D3CED5">
            <wp:simplePos x="0" y="0"/>
            <wp:positionH relativeFrom="margin">
              <wp:align>left</wp:align>
            </wp:positionH>
            <wp:positionV relativeFrom="margin">
              <wp:posOffset>1912468</wp:posOffset>
            </wp:positionV>
            <wp:extent cx="2613025" cy="1741170"/>
            <wp:effectExtent l="0" t="0" r="0" b="0"/>
            <wp:wrapSquare wrapText="bothSides"/>
            <wp:docPr id="946803100" name="Picture 2" descr="A group of men standing in a roo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803100" name="Picture 2" descr="A group of men standing in a roo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025" cy="174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13B45F" w14:textId="66B70039" w:rsidR="009A3D17" w:rsidRPr="00BF0542" w:rsidRDefault="009A3D17" w:rsidP="009A3D17"/>
    <w:p w14:paraId="67FB7208" w14:textId="5D36C156" w:rsidR="009A3D17" w:rsidRPr="00BF0542" w:rsidRDefault="009A3D17" w:rsidP="009A3D17"/>
    <w:p w14:paraId="34528EB9" w14:textId="3F2B3591" w:rsidR="009A3D17" w:rsidRPr="00BF0542" w:rsidRDefault="009A3D17" w:rsidP="009A3D17"/>
    <w:p w14:paraId="5E3A25AC" w14:textId="78132F74" w:rsidR="009A3D17" w:rsidRPr="00BF0542" w:rsidRDefault="009A3D17" w:rsidP="009A3D17"/>
    <w:p w14:paraId="060D2E73" w14:textId="4B1BADBF" w:rsidR="00574DEB" w:rsidRPr="00BF0542" w:rsidRDefault="00574DEB" w:rsidP="009A3D17">
      <w:r>
        <w:br/>
      </w:r>
    </w:p>
    <w:p w14:paraId="3B600637" w14:textId="5A21EB6C" w:rsidR="009A3D17" w:rsidRDefault="007F3F70" w:rsidP="009A3D17">
      <w:pPr>
        <w:pStyle w:val="Caption9Pt"/>
      </w:pPr>
      <w:r w:rsidRPr="00EF22E2">
        <w:rPr>
          <w:lang w:val="en-GB"/>
        </w:rPr>
        <w:t>liebherr-</w:t>
      </w:r>
      <w:r>
        <w:rPr>
          <w:lang w:val="en-GB"/>
        </w:rPr>
        <w:t>BGG-ceremony-96dpi</w:t>
      </w:r>
      <w:r w:rsidRPr="00EF22E2">
        <w:rPr>
          <w:lang w:val="en-GB"/>
        </w:rPr>
        <w:t>.jpg</w:t>
      </w:r>
      <w:r w:rsidR="009A3D17">
        <w:br/>
      </w:r>
      <w:r w:rsidR="0033063C" w:rsidRPr="0033063C">
        <w:t>Vertreter von Liebherr-Components, Liebherr Mining und Bruno Generators Group bei der Zeremonie.</w:t>
      </w:r>
    </w:p>
    <w:p w14:paraId="7072CF7F" w14:textId="77777777" w:rsidR="0033063C" w:rsidRDefault="0033063C" w:rsidP="009A3D17">
      <w:pPr>
        <w:pStyle w:val="Caption9Pt"/>
      </w:pPr>
    </w:p>
    <w:p w14:paraId="52D06E30" w14:textId="67C3E598" w:rsidR="0033063C" w:rsidRDefault="00C34766" w:rsidP="009A3D17">
      <w:pPr>
        <w:pStyle w:val="Caption9Pt"/>
      </w:pPr>
      <w:r>
        <w:rPr>
          <w:noProof/>
          <w:lang w:val="en-GB"/>
        </w:rPr>
        <w:drawing>
          <wp:inline distT="0" distB="0" distL="0" distR="0" wp14:anchorId="614BEED4" wp14:editId="39162976">
            <wp:extent cx="2637537" cy="1757238"/>
            <wp:effectExtent l="0" t="0" r="0" b="0"/>
            <wp:docPr id="1483487570" name="Picture 3" descr="A couple of men shaking hand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3487570" name="Picture 3" descr="A couple of men shaking hand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800" cy="1766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51B4B8" w14:textId="31ADFDCC" w:rsidR="00C34766" w:rsidRPr="00AE26D8" w:rsidRDefault="00AE26D8" w:rsidP="009A3D17">
      <w:pPr>
        <w:pStyle w:val="Caption9Pt"/>
        <w:rPr>
          <w:lang w:val="en-GB"/>
        </w:rPr>
      </w:pPr>
      <w:r>
        <w:rPr>
          <w:lang w:val="en-GB"/>
        </w:rPr>
        <w:t>liebherr-signing-the-agreement-96dpi.jpg</w:t>
      </w:r>
      <w:r>
        <w:rPr>
          <w:lang w:val="en-GB"/>
        </w:rPr>
        <w:br/>
      </w:r>
      <w:r w:rsidRPr="00AE26D8">
        <w:rPr>
          <w:lang w:val="en-GB"/>
        </w:rPr>
        <w:t xml:space="preserve">Herr Weiss von Liebherr Mining und Herr Renato Bruno von der Bruno Generators Group </w:t>
      </w:r>
      <w:proofErr w:type="spellStart"/>
      <w:r w:rsidRPr="00AE26D8">
        <w:rPr>
          <w:lang w:val="en-GB"/>
        </w:rPr>
        <w:t>unterzeichnen</w:t>
      </w:r>
      <w:proofErr w:type="spellEnd"/>
      <w:r w:rsidRPr="00AE26D8">
        <w:rPr>
          <w:lang w:val="en-GB"/>
        </w:rPr>
        <w:t xml:space="preserve"> die </w:t>
      </w:r>
      <w:proofErr w:type="spellStart"/>
      <w:r w:rsidRPr="00AE26D8">
        <w:rPr>
          <w:lang w:val="en-GB"/>
        </w:rPr>
        <w:t>Vereinbarung</w:t>
      </w:r>
      <w:proofErr w:type="spellEnd"/>
      <w:r w:rsidRPr="00AE26D8">
        <w:rPr>
          <w:lang w:val="en-GB"/>
        </w:rPr>
        <w:t>.</w:t>
      </w:r>
    </w:p>
    <w:p w14:paraId="39E289CB" w14:textId="77777777" w:rsidR="001A10B1" w:rsidRPr="00BF0542" w:rsidRDefault="001A10B1" w:rsidP="00253F4F"/>
    <w:p w14:paraId="7DD477A0" w14:textId="15A018C2" w:rsidR="00836097" w:rsidRPr="00EF22E2" w:rsidRDefault="00836097" w:rsidP="00836097">
      <w:pPr>
        <w:pStyle w:val="Copyhead11Pt"/>
      </w:pPr>
      <w:r>
        <w:t>Kontakt</w:t>
      </w:r>
    </w:p>
    <w:p w14:paraId="5AFE376D" w14:textId="1BF17884" w:rsidR="00836097" w:rsidRPr="00BF0542" w:rsidRDefault="00836097" w:rsidP="00836097">
      <w:pPr>
        <w:pStyle w:val="Copytext11Pt"/>
        <w:rPr>
          <w:lang w:val="en-US"/>
        </w:rPr>
      </w:pPr>
      <w:r w:rsidRPr="00BF0542">
        <w:rPr>
          <w:lang w:val="en-US"/>
        </w:rPr>
        <w:t>Swann Blaise</w:t>
      </w:r>
      <w:r w:rsidRPr="00BF0542">
        <w:rPr>
          <w:lang w:val="en-US"/>
        </w:rPr>
        <w:br/>
        <w:t>Divisional General Manager: Marketing &amp; Business Intelligence</w:t>
      </w:r>
      <w:r w:rsidRPr="00BF0542">
        <w:rPr>
          <w:lang w:val="en-US"/>
        </w:rPr>
        <w:br/>
      </w:r>
      <w:proofErr w:type="spellStart"/>
      <w:r w:rsidR="00BF0542" w:rsidRPr="00BF0542">
        <w:rPr>
          <w:lang w:val="en-US"/>
        </w:rPr>
        <w:t>Telephon</w:t>
      </w:r>
      <w:proofErr w:type="spellEnd"/>
      <w:r w:rsidRPr="00BF0542">
        <w:rPr>
          <w:lang w:val="en-US"/>
        </w:rPr>
        <w:t>: +1 757 928 2239</w:t>
      </w:r>
      <w:r w:rsidRPr="00BF0542">
        <w:rPr>
          <w:lang w:val="en-US"/>
        </w:rPr>
        <w:br/>
        <w:t xml:space="preserve">E-Mail: swann.blaise@liebherr.com </w:t>
      </w:r>
    </w:p>
    <w:p w14:paraId="65A125A4" w14:textId="77777777" w:rsidR="00836097" w:rsidRPr="00EF22E2" w:rsidRDefault="00836097" w:rsidP="00836097">
      <w:pPr>
        <w:pStyle w:val="Copyhead11Pt"/>
      </w:pPr>
      <w:r>
        <w:t>Veröffentlicht von</w:t>
      </w:r>
    </w:p>
    <w:p w14:paraId="32EBBB9C" w14:textId="05D7CD8D" w:rsidR="00B81ED6" w:rsidRPr="00BF0542" w:rsidRDefault="00836097" w:rsidP="00ED2D03">
      <w:pPr>
        <w:pStyle w:val="Copytext11Pt"/>
        <w:rPr>
          <w:lang w:val="en-US"/>
        </w:rPr>
      </w:pPr>
      <w:r w:rsidRPr="00BF0542">
        <w:rPr>
          <w:lang w:val="en-US"/>
        </w:rPr>
        <w:lastRenderedPageBreak/>
        <w:t xml:space="preserve">Liebherr-Mining Equipment SAS </w:t>
      </w:r>
      <w:r w:rsidRPr="00BF0542">
        <w:rPr>
          <w:lang w:val="en-US"/>
        </w:rPr>
        <w:br/>
        <w:t xml:space="preserve">Colmar / </w:t>
      </w:r>
      <w:proofErr w:type="spellStart"/>
      <w:r w:rsidRPr="00BF0542">
        <w:rPr>
          <w:lang w:val="en-US"/>
        </w:rPr>
        <w:t>Frankreich</w:t>
      </w:r>
      <w:proofErr w:type="spellEnd"/>
      <w:r w:rsidRPr="00BF0542">
        <w:rPr>
          <w:lang w:val="en-US"/>
        </w:rPr>
        <w:br/>
        <w:t>www.liebherr.com</w:t>
      </w:r>
    </w:p>
    <w:sectPr w:rsidR="00B81ED6" w:rsidRPr="00BF0542" w:rsidSect="00D61012">
      <w:headerReference w:type="default" r:id="rId13"/>
      <w:footerReference w:type="default" r:id="rId14"/>
      <w:pgSz w:w="11906" w:h="16838"/>
      <w:pgMar w:top="851" w:right="851" w:bottom="127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5947E0" w14:textId="77777777" w:rsidR="00C62C8F" w:rsidRDefault="00C62C8F" w:rsidP="00B81ED6">
      <w:pPr>
        <w:spacing w:after="0" w:line="240" w:lineRule="auto"/>
      </w:pPr>
      <w:r>
        <w:separator/>
      </w:r>
    </w:p>
  </w:endnote>
  <w:endnote w:type="continuationSeparator" w:id="0">
    <w:p w14:paraId="47E2557C" w14:textId="77777777" w:rsidR="00C62C8F" w:rsidRDefault="00C62C8F" w:rsidP="00B81ED6">
      <w:pPr>
        <w:spacing w:after="0" w:line="240" w:lineRule="auto"/>
      </w:pPr>
      <w:r>
        <w:continuationSeparator/>
      </w:r>
    </w:p>
  </w:endnote>
  <w:endnote w:type="continuationNotice" w:id="1">
    <w:p w14:paraId="14D0C43A" w14:textId="77777777" w:rsidR="00C62C8F" w:rsidRDefault="00C62C8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ebherr Text Office">
    <w:panose1 w:val="020B0604030000000000"/>
    <w:charset w:val="00"/>
    <w:family w:val="swiss"/>
    <w:pitch w:val="variable"/>
    <w:sig w:usb0="00000207" w:usb1="00000001" w:usb2="00000000" w:usb3="00000000" w:csb0="000000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CA9EA5" w14:textId="4A9111DF" w:rsidR="00DF40C0" w:rsidRPr="00E847CC" w:rsidRDefault="0093605C" w:rsidP="00E847CC">
    <w:pPr>
      <w:pStyle w:val="zzPageNumberLine"/>
      <w:rPr>
        <w:rFonts w:ascii="Arial" w:hAnsi="Arial" w:cs="Arial"/>
      </w:rPr>
    </w:pP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IF </w:instrTex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SECTIONPAGES  </w:instrText>
    </w:r>
    <w:r>
      <w:rPr>
        <w:rFonts w:ascii="Arial" w:hAnsi="Arial" w:cs="Arial"/>
      </w:rPr>
      <w:fldChar w:fldCharType="separate"/>
    </w:r>
    <w:r w:rsidR="00570BE4">
      <w:rPr>
        <w:rFonts w:ascii="Arial" w:hAnsi="Arial" w:cs="Arial"/>
        <w:noProof/>
      </w:rPr>
      <w:instrText>4</w:instrTex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instrText xml:space="preserve"> &gt; 1 "</w:instrTex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 </w:instrText>
    </w:r>
    <w:r>
      <w:rPr>
        <w:rFonts w:ascii="Arial" w:hAnsi="Arial" w:cs="Arial"/>
      </w:rPr>
      <w:fldChar w:fldCharType="separate"/>
    </w:r>
    <w:r w:rsidR="00570BE4">
      <w:rPr>
        <w:rFonts w:ascii="Arial" w:hAnsi="Arial" w:cs="Arial"/>
        <w:noProof/>
      </w:rPr>
      <w:instrText>4</w:instrTex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instrText>/</w:instrTex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SECTIONPAGES  </w:instrText>
    </w:r>
    <w:r>
      <w:rPr>
        <w:rFonts w:ascii="Arial" w:hAnsi="Arial" w:cs="Arial"/>
      </w:rPr>
      <w:fldChar w:fldCharType="separate"/>
    </w:r>
    <w:r w:rsidR="00570BE4">
      <w:rPr>
        <w:rFonts w:ascii="Arial" w:hAnsi="Arial" w:cs="Arial"/>
        <w:noProof/>
      </w:rPr>
      <w:instrText>4</w:instrTex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instrText xml:space="preserve">" "" </w:instrText>
    </w:r>
    <w:r w:rsidR="007F3F70">
      <w:rPr>
        <w:rFonts w:ascii="Arial" w:hAnsi="Arial" w:cs="Arial"/>
      </w:rPr>
      <w:fldChar w:fldCharType="separate"/>
    </w:r>
    <w:r w:rsidR="00570BE4">
      <w:rPr>
        <w:rFonts w:ascii="Arial" w:hAnsi="Arial" w:cs="Arial"/>
        <w:noProof/>
      </w:rPr>
      <w:t>4/4</w:t>
    </w:r>
    <w:r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4831E8" w14:textId="77777777" w:rsidR="00C62C8F" w:rsidRDefault="00C62C8F" w:rsidP="00B81ED6">
      <w:pPr>
        <w:spacing w:after="0" w:line="240" w:lineRule="auto"/>
      </w:pPr>
      <w:r>
        <w:separator/>
      </w:r>
    </w:p>
  </w:footnote>
  <w:footnote w:type="continuationSeparator" w:id="0">
    <w:p w14:paraId="4E93A29B" w14:textId="77777777" w:rsidR="00C62C8F" w:rsidRDefault="00C62C8F" w:rsidP="00B81ED6">
      <w:pPr>
        <w:spacing w:after="0" w:line="240" w:lineRule="auto"/>
      </w:pPr>
      <w:r>
        <w:continuationSeparator/>
      </w:r>
    </w:p>
  </w:footnote>
  <w:footnote w:type="continuationNotice" w:id="1">
    <w:p w14:paraId="63A0D755" w14:textId="77777777" w:rsidR="00C62C8F" w:rsidRDefault="00C62C8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24705D" w14:textId="77777777" w:rsidR="00E847CC" w:rsidRDefault="00E847CC">
    <w:pPr>
      <w:pStyle w:val="Header"/>
    </w:pPr>
    <w:r>
      <w:tab/>
    </w:r>
    <w:r>
      <w:tab/>
    </w:r>
    <w:r>
      <w:ptab w:relativeTo="margin" w:alignment="right" w:leader="none"/>
    </w:r>
    <w:r>
      <w:rPr>
        <w:noProof/>
      </w:rPr>
      <w:drawing>
        <wp:inline distT="0" distB="0" distL="0" distR="0" wp14:anchorId="7405AD93" wp14:editId="18E0C928">
          <wp:extent cx="2167200" cy="270000"/>
          <wp:effectExtent l="0" t="0" r="5080" b="0"/>
          <wp:docPr id="13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ebherr_Brand_EMF_pos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7200" cy="27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</w:p>
  <w:p w14:paraId="06F7894A" w14:textId="77777777" w:rsidR="00E847CC" w:rsidRDefault="00E847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67256"/>
    <w:multiLevelType w:val="multilevel"/>
    <w:tmpl w:val="A12230F4"/>
    <w:styleLink w:val="TitleRuleListStyleLH"/>
    <w:lvl w:ilvl="0">
      <w:start w:val="1"/>
      <w:numFmt w:val="bullet"/>
      <w:pStyle w:val="TitleRuleLH"/>
      <w:suff w:val="nothing"/>
      <w:lvlText w:val="⸺"/>
      <w:lvlJc w:val="left"/>
      <w:pPr>
        <w:ind w:left="0" w:firstLine="0"/>
      </w:pPr>
      <w:rPr>
        <w:rFonts w:ascii="Liebherr Text Office" w:hAnsi="Liebherr Text Office" w:hint="default"/>
        <w:b/>
        <w:i w:val="0"/>
        <w:position w:val="0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A2E7D2B"/>
    <w:multiLevelType w:val="hybridMultilevel"/>
    <w:tmpl w:val="B6B279B4"/>
    <w:lvl w:ilvl="0" w:tplc="5922D504">
      <w:numFmt w:val="bullet"/>
      <w:pStyle w:val="Bulletpoints11Pt1"/>
      <w:lvlText w:val="–"/>
      <w:lvlJc w:val="left"/>
      <w:pPr>
        <w:ind w:left="786" w:hanging="360"/>
      </w:pPr>
      <w:rPr>
        <w:rFonts w:ascii="Calibri" w:eastAsiaTheme="minorHAnsi" w:hAnsi="Calibri" w:cs="Calibri" w:hint="default"/>
        <w:b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47513EFA"/>
    <w:multiLevelType w:val="multilevel"/>
    <w:tmpl w:val="A12230F4"/>
    <w:numStyleLink w:val="TitleRuleListStyleLH"/>
  </w:abstractNum>
  <w:num w:numId="1" w16cid:durableId="269746406">
    <w:abstractNumId w:val="0"/>
  </w:num>
  <w:num w:numId="2" w16cid:durableId="1285230955">
    <w:abstractNumId w:val="2"/>
    <w:lvlOverride w:ilvl="0">
      <w:lvl w:ilvl="0">
        <w:start w:val="1"/>
        <w:numFmt w:val="bullet"/>
        <w:pStyle w:val="TitleRuleLH"/>
        <w:suff w:val="nothing"/>
        <w:lvlText w:val="⸺"/>
        <w:lvlJc w:val="left"/>
        <w:pPr>
          <w:ind w:left="0" w:firstLine="0"/>
        </w:pPr>
        <w:rPr>
          <w:rFonts w:ascii="Arial" w:hAnsi="Arial" w:cs="Arial" w:hint="default"/>
          <w:b/>
          <w:i w:val="0"/>
          <w:position w:val="0"/>
        </w:rPr>
      </w:lvl>
    </w:lvlOverride>
  </w:num>
  <w:num w:numId="3" w16cid:durableId="15499479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ED6"/>
    <w:rsid w:val="00020DF8"/>
    <w:rsid w:val="00024345"/>
    <w:rsid w:val="00033002"/>
    <w:rsid w:val="000638D7"/>
    <w:rsid w:val="00066E54"/>
    <w:rsid w:val="000770EA"/>
    <w:rsid w:val="00087F66"/>
    <w:rsid w:val="000A4AB7"/>
    <w:rsid w:val="000A6F09"/>
    <w:rsid w:val="000C2267"/>
    <w:rsid w:val="000C710F"/>
    <w:rsid w:val="000E3C3F"/>
    <w:rsid w:val="000F008E"/>
    <w:rsid w:val="0012326E"/>
    <w:rsid w:val="00123425"/>
    <w:rsid w:val="0014056C"/>
    <w:rsid w:val="001419B4"/>
    <w:rsid w:val="001423FC"/>
    <w:rsid w:val="00144ED1"/>
    <w:rsid w:val="0014528F"/>
    <w:rsid w:val="00145DB7"/>
    <w:rsid w:val="001525E7"/>
    <w:rsid w:val="00193CCD"/>
    <w:rsid w:val="0019716D"/>
    <w:rsid w:val="001A0C33"/>
    <w:rsid w:val="001A10B1"/>
    <w:rsid w:val="001A1AD7"/>
    <w:rsid w:val="001A27AC"/>
    <w:rsid w:val="001E39D0"/>
    <w:rsid w:val="00204E24"/>
    <w:rsid w:val="00215DFC"/>
    <w:rsid w:val="002427AD"/>
    <w:rsid w:val="00253F4F"/>
    <w:rsid w:val="00254C8B"/>
    <w:rsid w:val="002814C9"/>
    <w:rsid w:val="002944F8"/>
    <w:rsid w:val="002A0BBA"/>
    <w:rsid w:val="002B0A52"/>
    <w:rsid w:val="002C3350"/>
    <w:rsid w:val="002C649D"/>
    <w:rsid w:val="002E28C4"/>
    <w:rsid w:val="002E36C4"/>
    <w:rsid w:val="002E4932"/>
    <w:rsid w:val="002E7216"/>
    <w:rsid w:val="002F696E"/>
    <w:rsid w:val="003221A6"/>
    <w:rsid w:val="0032236D"/>
    <w:rsid w:val="00322590"/>
    <w:rsid w:val="0032352B"/>
    <w:rsid w:val="003256AC"/>
    <w:rsid w:val="00327624"/>
    <w:rsid w:val="0033063C"/>
    <w:rsid w:val="00331D07"/>
    <w:rsid w:val="00351886"/>
    <w:rsid w:val="003524D2"/>
    <w:rsid w:val="003530DC"/>
    <w:rsid w:val="003544DF"/>
    <w:rsid w:val="0036275F"/>
    <w:rsid w:val="00382A36"/>
    <w:rsid w:val="003873B6"/>
    <w:rsid w:val="00392B1D"/>
    <w:rsid w:val="003936A6"/>
    <w:rsid w:val="003B014E"/>
    <w:rsid w:val="003B449E"/>
    <w:rsid w:val="003C489A"/>
    <w:rsid w:val="003D1396"/>
    <w:rsid w:val="003E5383"/>
    <w:rsid w:val="003E69B2"/>
    <w:rsid w:val="00401C28"/>
    <w:rsid w:val="00417381"/>
    <w:rsid w:val="004204C6"/>
    <w:rsid w:val="00437678"/>
    <w:rsid w:val="004403E0"/>
    <w:rsid w:val="004419E8"/>
    <w:rsid w:val="00455489"/>
    <w:rsid w:val="0045597C"/>
    <w:rsid w:val="00476098"/>
    <w:rsid w:val="00490353"/>
    <w:rsid w:val="00497A5D"/>
    <w:rsid w:val="004A5F10"/>
    <w:rsid w:val="004C0A01"/>
    <w:rsid w:val="004C669D"/>
    <w:rsid w:val="004E28C7"/>
    <w:rsid w:val="004E5B76"/>
    <w:rsid w:val="004F473D"/>
    <w:rsid w:val="005138BD"/>
    <w:rsid w:val="00522BBB"/>
    <w:rsid w:val="005261EB"/>
    <w:rsid w:val="00556698"/>
    <w:rsid w:val="00562960"/>
    <w:rsid w:val="00570BE4"/>
    <w:rsid w:val="00574DEB"/>
    <w:rsid w:val="00584B91"/>
    <w:rsid w:val="00594AD3"/>
    <w:rsid w:val="00596B20"/>
    <w:rsid w:val="005A1088"/>
    <w:rsid w:val="005B0C70"/>
    <w:rsid w:val="005B2882"/>
    <w:rsid w:val="005E048C"/>
    <w:rsid w:val="005E277A"/>
    <w:rsid w:val="005F6724"/>
    <w:rsid w:val="00601DC0"/>
    <w:rsid w:val="00610ABE"/>
    <w:rsid w:val="00640D4B"/>
    <w:rsid w:val="00646F99"/>
    <w:rsid w:val="00650681"/>
    <w:rsid w:val="00651479"/>
    <w:rsid w:val="00652E53"/>
    <w:rsid w:val="006558FA"/>
    <w:rsid w:val="00656BF6"/>
    <w:rsid w:val="006663BB"/>
    <w:rsid w:val="006768E9"/>
    <w:rsid w:val="00685F64"/>
    <w:rsid w:val="006A6A48"/>
    <w:rsid w:val="006B520B"/>
    <w:rsid w:val="006D0AD2"/>
    <w:rsid w:val="006D2B8D"/>
    <w:rsid w:val="006F0600"/>
    <w:rsid w:val="00703166"/>
    <w:rsid w:val="0070403C"/>
    <w:rsid w:val="007163B9"/>
    <w:rsid w:val="00721E84"/>
    <w:rsid w:val="00735C6A"/>
    <w:rsid w:val="00747169"/>
    <w:rsid w:val="00761197"/>
    <w:rsid w:val="007A55EE"/>
    <w:rsid w:val="007A63C0"/>
    <w:rsid w:val="007B5A74"/>
    <w:rsid w:val="007B6A5C"/>
    <w:rsid w:val="007C2DD9"/>
    <w:rsid w:val="007C4C95"/>
    <w:rsid w:val="007E2333"/>
    <w:rsid w:val="007F2586"/>
    <w:rsid w:val="007F3F70"/>
    <w:rsid w:val="00810A2D"/>
    <w:rsid w:val="00812D1C"/>
    <w:rsid w:val="00813798"/>
    <w:rsid w:val="00824226"/>
    <w:rsid w:val="00836097"/>
    <w:rsid w:val="00883508"/>
    <w:rsid w:val="00883D3A"/>
    <w:rsid w:val="00883DF7"/>
    <w:rsid w:val="00894F85"/>
    <w:rsid w:val="008C08BD"/>
    <w:rsid w:val="008F5624"/>
    <w:rsid w:val="008F73B5"/>
    <w:rsid w:val="009040C8"/>
    <w:rsid w:val="009169F9"/>
    <w:rsid w:val="009238D0"/>
    <w:rsid w:val="00935473"/>
    <w:rsid w:val="0093605C"/>
    <w:rsid w:val="00944252"/>
    <w:rsid w:val="00950FEC"/>
    <w:rsid w:val="00955432"/>
    <w:rsid w:val="00965077"/>
    <w:rsid w:val="00973390"/>
    <w:rsid w:val="0098736B"/>
    <w:rsid w:val="009878B0"/>
    <w:rsid w:val="00993B8B"/>
    <w:rsid w:val="009940BC"/>
    <w:rsid w:val="00997E02"/>
    <w:rsid w:val="00997F76"/>
    <w:rsid w:val="009A3D17"/>
    <w:rsid w:val="009C5EA0"/>
    <w:rsid w:val="009D048A"/>
    <w:rsid w:val="009D4FB2"/>
    <w:rsid w:val="009F3BEA"/>
    <w:rsid w:val="00A00DE2"/>
    <w:rsid w:val="00A141BF"/>
    <w:rsid w:val="00A25043"/>
    <w:rsid w:val="00A261BF"/>
    <w:rsid w:val="00A341E8"/>
    <w:rsid w:val="00A3686B"/>
    <w:rsid w:val="00A47CA6"/>
    <w:rsid w:val="00A7052F"/>
    <w:rsid w:val="00A83E5B"/>
    <w:rsid w:val="00A87829"/>
    <w:rsid w:val="00AB4A14"/>
    <w:rsid w:val="00AC2129"/>
    <w:rsid w:val="00AC5B93"/>
    <w:rsid w:val="00AD486C"/>
    <w:rsid w:val="00AE26D8"/>
    <w:rsid w:val="00AF1F99"/>
    <w:rsid w:val="00AF598E"/>
    <w:rsid w:val="00AF6DA9"/>
    <w:rsid w:val="00B02086"/>
    <w:rsid w:val="00B03DA5"/>
    <w:rsid w:val="00B079B6"/>
    <w:rsid w:val="00B168B6"/>
    <w:rsid w:val="00B40D76"/>
    <w:rsid w:val="00B45703"/>
    <w:rsid w:val="00B60F30"/>
    <w:rsid w:val="00B81ED6"/>
    <w:rsid w:val="00B93ECE"/>
    <w:rsid w:val="00BA54A0"/>
    <w:rsid w:val="00BA779A"/>
    <w:rsid w:val="00BB0BFF"/>
    <w:rsid w:val="00BB43F4"/>
    <w:rsid w:val="00BC3230"/>
    <w:rsid w:val="00BD313F"/>
    <w:rsid w:val="00BD7045"/>
    <w:rsid w:val="00BF0542"/>
    <w:rsid w:val="00C129D8"/>
    <w:rsid w:val="00C222A4"/>
    <w:rsid w:val="00C30E73"/>
    <w:rsid w:val="00C34766"/>
    <w:rsid w:val="00C464EC"/>
    <w:rsid w:val="00C61B03"/>
    <w:rsid w:val="00C62C8F"/>
    <w:rsid w:val="00C77574"/>
    <w:rsid w:val="00C913ED"/>
    <w:rsid w:val="00C95ADD"/>
    <w:rsid w:val="00CA36B5"/>
    <w:rsid w:val="00CB4C12"/>
    <w:rsid w:val="00CB5B8A"/>
    <w:rsid w:val="00CC46CB"/>
    <w:rsid w:val="00CD6608"/>
    <w:rsid w:val="00CD68C5"/>
    <w:rsid w:val="00D0057D"/>
    <w:rsid w:val="00D01C95"/>
    <w:rsid w:val="00D052F4"/>
    <w:rsid w:val="00D216AE"/>
    <w:rsid w:val="00D335C1"/>
    <w:rsid w:val="00D3366D"/>
    <w:rsid w:val="00D41AED"/>
    <w:rsid w:val="00D44394"/>
    <w:rsid w:val="00D5034E"/>
    <w:rsid w:val="00D50C5D"/>
    <w:rsid w:val="00D61012"/>
    <w:rsid w:val="00D63B50"/>
    <w:rsid w:val="00D803E3"/>
    <w:rsid w:val="00D81D9B"/>
    <w:rsid w:val="00D8209A"/>
    <w:rsid w:val="00DA34CB"/>
    <w:rsid w:val="00DB1CE1"/>
    <w:rsid w:val="00DC2239"/>
    <w:rsid w:val="00DF40C0"/>
    <w:rsid w:val="00E12B8D"/>
    <w:rsid w:val="00E17D6B"/>
    <w:rsid w:val="00E22670"/>
    <w:rsid w:val="00E260E6"/>
    <w:rsid w:val="00E32363"/>
    <w:rsid w:val="00E36855"/>
    <w:rsid w:val="00E36B55"/>
    <w:rsid w:val="00E847CC"/>
    <w:rsid w:val="00E85028"/>
    <w:rsid w:val="00EA26F3"/>
    <w:rsid w:val="00EB5AA9"/>
    <w:rsid w:val="00EC103D"/>
    <w:rsid w:val="00ED2D03"/>
    <w:rsid w:val="00EF22E2"/>
    <w:rsid w:val="00EF67A1"/>
    <w:rsid w:val="00F327A2"/>
    <w:rsid w:val="00F3456E"/>
    <w:rsid w:val="00F53061"/>
    <w:rsid w:val="00F625A6"/>
    <w:rsid w:val="00F6412B"/>
    <w:rsid w:val="00F85BA6"/>
    <w:rsid w:val="00FC4DC0"/>
    <w:rsid w:val="00FD5118"/>
    <w:rsid w:val="00FF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CA9D8A"/>
  <w15:chartTrackingRefBased/>
  <w15:docId w15:val="{0B6ADDBF-CBBD-4CD3-AB7C-6C59DA6C1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LogotoprightLH">
    <w:name w:val="Title Logo top right LH"/>
    <w:rsid w:val="00B81ED6"/>
    <w:pPr>
      <w:framePr w:w="10206" w:h="1701" w:hRule="exact" w:wrap="notBeside" w:vAnchor="page" w:hAnchor="page" w:x="852" w:y="852" w:anchorLock="1"/>
      <w:spacing w:after="0" w:line="240" w:lineRule="atLeast"/>
      <w:jc w:val="right"/>
    </w:pPr>
    <w:rPr>
      <w:rFonts w:eastAsiaTheme="minorHAnsi"/>
      <w:kern w:val="12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B81E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1ED6"/>
  </w:style>
  <w:style w:type="paragraph" w:styleId="Footer">
    <w:name w:val="footer"/>
    <w:basedOn w:val="Normal"/>
    <w:link w:val="FooterChar"/>
    <w:uiPriority w:val="99"/>
    <w:unhideWhenUsed/>
    <w:rsid w:val="00B81E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1ED6"/>
  </w:style>
  <w:style w:type="paragraph" w:customStyle="1" w:styleId="HeadlineH233Pt">
    <w:name w:val="Headline H2 33Pt"/>
    <w:basedOn w:val="Normal"/>
    <w:link w:val="HeadlineH233PtZchn"/>
    <w:qFormat/>
    <w:rsid w:val="00B81ED6"/>
    <w:pPr>
      <w:keepNext/>
      <w:keepLines/>
      <w:spacing w:after="0"/>
      <w:outlineLvl w:val="0"/>
    </w:pPr>
    <w:rPr>
      <w:rFonts w:ascii="Arial" w:eastAsiaTheme="majorEastAsia" w:hAnsi="Arial" w:cstheme="majorBidi"/>
      <w:b/>
      <w:sz w:val="66"/>
      <w:szCs w:val="32"/>
      <w:lang w:eastAsia="en-US"/>
    </w:rPr>
  </w:style>
  <w:style w:type="character" w:customStyle="1" w:styleId="HeadlineH233PtZchn">
    <w:name w:val="Headline H2 33Pt Zchn"/>
    <w:basedOn w:val="DefaultParagraphFont"/>
    <w:link w:val="HeadlineH233Pt"/>
    <w:rsid w:val="00B81ED6"/>
    <w:rPr>
      <w:rFonts w:ascii="Arial" w:eastAsiaTheme="majorEastAsia" w:hAnsi="Arial" w:cstheme="majorBidi"/>
      <w:b/>
      <w:sz w:val="66"/>
      <w:szCs w:val="32"/>
      <w:lang w:eastAsia="en-US"/>
    </w:rPr>
  </w:style>
  <w:style w:type="paragraph" w:customStyle="1" w:styleId="Topline16Pt">
    <w:name w:val="Topline 16Pt"/>
    <w:link w:val="Topline16PtZchn"/>
    <w:qFormat/>
    <w:rsid w:val="00B81ED6"/>
    <w:pPr>
      <w:spacing w:after="0" w:line="240" w:lineRule="auto"/>
    </w:pPr>
    <w:rPr>
      <w:rFonts w:ascii="Arial" w:eastAsiaTheme="minorHAnsi" w:hAnsi="Arial"/>
      <w:sz w:val="33"/>
      <w:szCs w:val="33"/>
      <w:lang w:eastAsia="en-US"/>
    </w:rPr>
  </w:style>
  <w:style w:type="character" w:customStyle="1" w:styleId="Topline16PtZchn">
    <w:name w:val="Topline 16Pt Zchn"/>
    <w:basedOn w:val="DefaultParagraphFont"/>
    <w:link w:val="Topline16Pt"/>
    <w:rsid w:val="00B81ED6"/>
    <w:rPr>
      <w:rFonts w:ascii="Arial" w:eastAsiaTheme="minorHAnsi" w:hAnsi="Arial"/>
      <w:sz w:val="33"/>
      <w:szCs w:val="33"/>
      <w:lang w:val="de-DE" w:eastAsia="en-US"/>
    </w:rPr>
  </w:style>
  <w:style w:type="paragraph" w:styleId="Title">
    <w:name w:val="Title"/>
    <w:aliases w:val="Headline H2 33Pt."/>
    <w:basedOn w:val="Normal"/>
    <w:next w:val="TitleRuleLH"/>
    <w:link w:val="TitleChar"/>
    <w:uiPriority w:val="10"/>
    <w:qFormat/>
    <w:rsid w:val="00B81ED6"/>
    <w:pPr>
      <w:keepNext/>
      <w:keepLines/>
      <w:spacing w:after="0" w:line="199" w:lineRule="auto"/>
      <w:contextualSpacing/>
    </w:pPr>
    <w:rPr>
      <w:rFonts w:ascii="Arial" w:eastAsiaTheme="majorEastAsia" w:hAnsi="Arial" w:cstheme="majorBidi"/>
      <w:b/>
      <w:kern w:val="12"/>
      <w:sz w:val="66"/>
      <w:szCs w:val="56"/>
      <w:lang w:eastAsia="en-US"/>
      <w14:ligatures w14:val="all"/>
    </w:rPr>
  </w:style>
  <w:style w:type="character" w:customStyle="1" w:styleId="TitleChar">
    <w:name w:val="Title Char"/>
    <w:aliases w:val="Headline H2 33Pt. Char"/>
    <w:basedOn w:val="DefaultParagraphFont"/>
    <w:link w:val="Title"/>
    <w:uiPriority w:val="10"/>
    <w:rsid w:val="00B81ED6"/>
    <w:rPr>
      <w:rFonts w:ascii="Arial" w:eastAsiaTheme="majorEastAsia" w:hAnsi="Arial" w:cstheme="majorBidi"/>
      <w:b/>
      <w:kern w:val="12"/>
      <w:sz w:val="66"/>
      <w:szCs w:val="56"/>
      <w:lang w:val="de-DE" w:eastAsia="en-US"/>
      <w14:ligatures w14:val="all"/>
    </w:rPr>
  </w:style>
  <w:style w:type="paragraph" w:customStyle="1" w:styleId="Topline16">
    <w:name w:val="Topline 16"/>
    <w:basedOn w:val="Normal"/>
    <w:uiPriority w:val="13"/>
    <w:qFormat/>
    <w:rsid w:val="00EA26F3"/>
    <w:pPr>
      <w:keepNext/>
      <w:keepLines/>
      <w:spacing w:after="120" w:line="240" w:lineRule="auto"/>
    </w:pPr>
    <w:rPr>
      <w:rFonts w:ascii="Arial" w:eastAsiaTheme="minorHAnsi" w:hAnsi="Arial"/>
      <w:kern w:val="12"/>
      <w:sz w:val="33"/>
      <w:szCs w:val="18"/>
      <w:lang w:eastAsia="en-US"/>
    </w:rPr>
  </w:style>
  <w:style w:type="paragraph" w:customStyle="1" w:styleId="TitleRuleLH">
    <w:name w:val="Title Rule LH"/>
    <w:basedOn w:val="Title"/>
    <w:next w:val="Normal"/>
    <w:uiPriority w:val="11"/>
    <w:rsid w:val="00B81ED6"/>
    <w:pPr>
      <w:numPr>
        <w:numId w:val="2"/>
      </w:numPr>
    </w:pPr>
  </w:style>
  <w:style w:type="numbering" w:customStyle="1" w:styleId="TitleRuleListStyleLH">
    <w:name w:val="Title Rule List Style LH"/>
    <w:uiPriority w:val="99"/>
    <w:rsid w:val="00B81ED6"/>
    <w:pPr>
      <w:numPr>
        <w:numId w:val="1"/>
      </w:numPr>
    </w:pPr>
  </w:style>
  <w:style w:type="character" w:styleId="PlaceholderText">
    <w:name w:val="Placeholder Text"/>
    <w:basedOn w:val="DefaultParagraphFont"/>
    <w:uiPriority w:val="99"/>
    <w:semiHidden/>
    <w:rsid w:val="00B81ED6"/>
    <w:rPr>
      <w:color w:val="808080"/>
    </w:rPr>
  </w:style>
  <w:style w:type="paragraph" w:customStyle="1" w:styleId="Bulletpoints11Pt1">
    <w:name w:val="Bulletpoints 11Pt1"/>
    <w:basedOn w:val="Normal"/>
    <w:rsid w:val="00B81ED6"/>
    <w:pPr>
      <w:numPr>
        <w:numId w:val="3"/>
      </w:numPr>
      <w:spacing w:after="0" w:line="300" w:lineRule="exact"/>
      <w:ind w:left="782" w:hanging="357"/>
    </w:pPr>
    <w:rPr>
      <w:rFonts w:ascii="Arial" w:eastAsiaTheme="minorHAnsi" w:hAnsi="Arial" w:cs="Arial"/>
      <w:b/>
      <w:lang w:eastAsia="en-US"/>
    </w:rPr>
  </w:style>
  <w:style w:type="paragraph" w:customStyle="1" w:styleId="Copytext11Pt">
    <w:name w:val="Copytext 11Pt"/>
    <w:basedOn w:val="Normal"/>
    <w:link w:val="Copytext11PtZchn"/>
    <w:qFormat/>
    <w:rsid w:val="00B81ED6"/>
    <w:pPr>
      <w:spacing w:after="300" w:line="300" w:lineRule="exact"/>
    </w:pPr>
    <w:rPr>
      <w:rFonts w:ascii="Arial" w:eastAsia="Times New Roman" w:hAnsi="Arial" w:cs="Times New Roman"/>
      <w:szCs w:val="18"/>
      <w:lang w:eastAsia="de-DE"/>
    </w:rPr>
  </w:style>
  <w:style w:type="paragraph" w:customStyle="1" w:styleId="Copyhead11Pt">
    <w:name w:val="Copyhead 11Pt"/>
    <w:basedOn w:val="Normal"/>
    <w:link w:val="Copyhead11PtZchn"/>
    <w:qFormat/>
    <w:rsid w:val="00B81ED6"/>
    <w:pPr>
      <w:spacing w:after="300" w:line="300" w:lineRule="exact"/>
    </w:pPr>
    <w:rPr>
      <w:rFonts w:ascii="Arial" w:eastAsia="Times New Roman" w:hAnsi="Arial" w:cs="Times New Roman"/>
      <w:b/>
      <w:szCs w:val="18"/>
      <w:lang w:eastAsia="de-DE"/>
    </w:rPr>
  </w:style>
  <w:style w:type="paragraph" w:customStyle="1" w:styleId="Teaser11Pt">
    <w:name w:val="Teaser 11Pt"/>
    <w:basedOn w:val="Normal"/>
    <w:link w:val="Teaser11PtZchn"/>
    <w:qFormat/>
    <w:rsid w:val="00B81ED6"/>
    <w:pPr>
      <w:tabs>
        <w:tab w:val="left" w:pos="170"/>
      </w:tabs>
      <w:suppressAutoHyphens/>
      <w:spacing w:before="240" w:after="300" w:line="300" w:lineRule="exact"/>
    </w:pPr>
    <w:rPr>
      <w:rFonts w:ascii="Arial" w:hAnsi="Arial"/>
      <w:b/>
      <w:noProof/>
      <w:lang w:eastAsia="de-DE"/>
    </w:rPr>
  </w:style>
  <w:style w:type="character" w:customStyle="1" w:styleId="Copyhead11PtZchn">
    <w:name w:val="Copyhead 11Pt Zchn"/>
    <w:basedOn w:val="DefaultParagraphFont"/>
    <w:link w:val="Copyhead11Pt"/>
    <w:rsid w:val="00B81ED6"/>
    <w:rPr>
      <w:rFonts w:ascii="Arial" w:eastAsia="Times New Roman" w:hAnsi="Arial" w:cs="Times New Roman"/>
      <w:b/>
      <w:szCs w:val="18"/>
      <w:lang w:val="de-DE" w:eastAsia="de-DE"/>
    </w:rPr>
  </w:style>
  <w:style w:type="character" w:customStyle="1" w:styleId="Copytext11PtZchn">
    <w:name w:val="Copytext 11Pt Zchn"/>
    <w:basedOn w:val="DefaultParagraphFont"/>
    <w:link w:val="Copytext11Pt"/>
    <w:rsid w:val="00B81ED6"/>
    <w:rPr>
      <w:rFonts w:ascii="Arial" w:eastAsia="Times New Roman" w:hAnsi="Arial" w:cs="Times New Roman"/>
      <w:szCs w:val="18"/>
      <w:lang w:val="de-DE" w:eastAsia="de-DE"/>
    </w:rPr>
  </w:style>
  <w:style w:type="character" w:customStyle="1" w:styleId="Teaser11PtZchn">
    <w:name w:val="Teaser 11Pt Zchn"/>
    <w:basedOn w:val="DefaultParagraphFont"/>
    <w:link w:val="Teaser11Pt"/>
    <w:rsid w:val="00B81ED6"/>
    <w:rPr>
      <w:rFonts w:ascii="Arial" w:hAnsi="Arial"/>
      <w:b/>
      <w:noProof/>
      <w:lang w:val="de-DE" w:eastAsia="de-DE"/>
    </w:rPr>
  </w:style>
  <w:style w:type="paragraph" w:customStyle="1" w:styleId="Bulletpoints11Pt">
    <w:name w:val="Bulletpoints 11Pt"/>
    <w:basedOn w:val="Bulletpoints11Pt1"/>
    <w:link w:val="Bulletpoints11PtZchn"/>
    <w:qFormat/>
    <w:rsid w:val="00B81ED6"/>
    <w:pPr>
      <w:ind w:left="284" w:hanging="284"/>
    </w:pPr>
  </w:style>
  <w:style w:type="character" w:customStyle="1" w:styleId="Bulletpoints11PtZchn">
    <w:name w:val="Bulletpoints 11Pt Zchn"/>
    <w:basedOn w:val="DefaultParagraphFont"/>
    <w:link w:val="Bulletpoints11Pt"/>
    <w:rsid w:val="00B81ED6"/>
    <w:rPr>
      <w:rFonts w:ascii="Arial" w:eastAsiaTheme="minorHAnsi" w:hAnsi="Arial" w:cs="Arial"/>
      <w:b/>
      <w:lang w:val="de-DE" w:eastAsia="en-US"/>
    </w:rPr>
  </w:style>
  <w:style w:type="paragraph" w:customStyle="1" w:styleId="BoilerplateCopyhead9Pt">
    <w:name w:val="Boilerplate Copyhead 9Pt"/>
    <w:link w:val="BoilerplateCopyhead9PtZchn"/>
    <w:qFormat/>
    <w:rsid w:val="00B81ED6"/>
    <w:pPr>
      <w:spacing w:after="240" w:line="240" w:lineRule="exact"/>
    </w:pPr>
    <w:rPr>
      <w:rFonts w:ascii="Arial" w:eastAsia="Times New Roman" w:hAnsi="Arial" w:cs="Times New Roman"/>
      <w:b/>
      <w:sz w:val="18"/>
      <w:szCs w:val="18"/>
      <w:lang w:eastAsia="de-DE"/>
    </w:rPr>
  </w:style>
  <w:style w:type="character" w:customStyle="1" w:styleId="BoilerplateCopyhead9PtZchn">
    <w:name w:val="Boilerplate Copyhead 9Pt Zchn"/>
    <w:basedOn w:val="DefaultParagraphFont"/>
    <w:link w:val="BoilerplateCopyhead9Pt"/>
    <w:rsid w:val="00B81ED6"/>
    <w:rPr>
      <w:rFonts w:ascii="Arial" w:eastAsia="Times New Roman" w:hAnsi="Arial" w:cs="Times New Roman"/>
      <w:b/>
      <w:sz w:val="18"/>
      <w:szCs w:val="18"/>
      <w:lang w:val="de-DE" w:eastAsia="de-DE"/>
    </w:rPr>
  </w:style>
  <w:style w:type="paragraph" w:customStyle="1" w:styleId="BoilerplateCopytext9Pt">
    <w:name w:val="Boilerplate Copytext 9Pt"/>
    <w:link w:val="BoilerplateCopytext9PtZchn"/>
    <w:qFormat/>
    <w:rsid w:val="00B81ED6"/>
    <w:pPr>
      <w:spacing w:after="240" w:line="240" w:lineRule="exact"/>
    </w:pPr>
    <w:rPr>
      <w:rFonts w:ascii="Arial" w:eastAsia="Times New Roman" w:hAnsi="Arial" w:cs="Times New Roman"/>
      <w:sz w:val="18"/>
      <w:szCs w:val="18"/>
      <w:lang w:eastAsia="de-DE"/>
    </w:rPr>
  </w:style>
  <w:style w:type="paragraph" w:customStyle="1" w:styleId="Caption9Pt">
    <w:name w:val="Caption 9Pt"/>
    <w:basedOn w:val="Normal"/>
    <w:link w:val="Caption9PtZchn"/>
    <w:qFormat/>
    <w:rsid w:val="00B81ED6"/>
    <w:rPr>
      <w:rFonts w:ascii="Arial" w:eastAsiaTheme="minorHAnsi" w:hAnsi="Arial" w:cs="Arial"/>
      <w:sz w:val="18"/>
      <w:szCs w:val="18"/>
      <w:lang w:eastAsia="en-US"/>
    </w:rPr>
  </w:style>
  <w:style w:type="character" w:customStyle="1" w:styleId="BoilerplateCopytext9PtZchn">
    <w:name w:val="Boilerplate Copytext 9Pt Zchn"/>
    <w:basedOn w:val="DefaultParagraphFont"/>
    <w:link w:val="BoilerplateCopytext9Pt"/>
    <w:rsid w:val="00B81ED6"/>
    <w:rPr>
      <w:rFonts w:ascii="Arial" w:eastAsia="Times New Roman" w:hAnsi="Arial" w:cs="Times New Roman"/>
      <w:sz w:val="18"/>
      <w:szCs w:val="18"/>
      <w:lang w:val="de-DE" w:eastAsia="de-DE"/>
    </w:rPr>
  </w:style>
  <w:style w:type="character" w:customStyle="1" w:styleId="Caption9PtZchn">
    <w:name w:val="Caption 9Pt Zchn"/>
    <w:basedOn w:val="DefaultParagraphFont"/>
    <w:link w:val="Caption9Pt"/>
    <w:rsid w:val="00B81ED6"/>
    <w:rPr>
      <w:rFonts w:ascii="Arial" w:eastAsiaTheme="minorHAnsi" w:hAnsi="Arial" w:cs="Arial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B81ED6"/>
    <w:pPr>
      <w:spacing w:after="0" w:line="240" w:lineRule="auto"/>
    </w:pPr>
    <w:rPr>
      <w:rFonts w:ascii="CG Times (WN)" w:eastAsia="Times New Roman" w:hAnsi="CG Times (WN)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ild">
    <w:name w:val="bild"/>
    <w:rsid w:val="00B81ED6"/>
    <w:pPr>
      <w:spacing w:after="0" w:line="240" w:lineRule="auto"/>
    </w:pPr>
    <w:rPr>
      <w:rFonts w:ascii="Arial" w:hAnsi="Arial"/>
      <w:b/>
      <w:sz w:val="12"/>
      <w:szCs w:val="18"/>
      <w:lang w:eastAsia="de-DE"/>
    </w:rPr>
  </w:style>
  <w:style w:type="character" w:styleId="Hyperlink">
    <w:name w:val="Hyperlink"/>
    <w:basedOn w:val="DefaultParagraphFont"/>
    <w:unhideWhenUsed/>
    <w:rsid w:val="00B81ED6"/>
    <w:rPr>
      <w:color w:val="0563C1" w:themeColor="hyperlink"/>
      <w:u w:val="single"/>
    </w:rPr>
  </w:style>
  <w:style w:type="paragraph" w:customStyle="1" w:styleId="zzPageNumberLine">
    <w:name w:val="zz_PageNumberLine"/>
    <w:basedOn w:val="Footer"/>
    <w:uiPriority w:val="99"/>
    <w:rsid w:val="0093605C"/>
    <w:pPr>
      <w:tabs>
        <w:tab w:val="clear" w:pos="4513"/>
        <w:tab w:val="clear" w:pos="9026"/>
        <w:tab w:val="center" w:pos="4536"/>
        <w:tab w:val="right" w:pos="9072"/>
      </w:tabs>
      <w:spacing w:before="480" w:line="240" w:lineRule="exact"/>
      <w:contextualSpacing/>
      <w:jc w:val="right"/>
    </w:pPr>
    <w:rPr>
      <w:rFonts w:eastAsiaTheme="minorHAnsi"/>
      <w:kern w:val="12"/>
      <w:sz w:val="18"/>
      <w:szCs w:val="18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82A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82A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82A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2A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2A36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294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evision">
    <w:name w:val="Revision"/>
    <w:hidden/>
    <w:uiPriority w:val="99"/>
    <w:semiHidden/>
    <w:rsid w:val="004E5B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12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84887b-8863-4698-be33-2a52ca02ddd4">
      <Terms xmlns="http://schemas.microsoft.com/office/infopath/2007/PartnerControls"/>
    </lcf76f155ced4ddcb4097134ff3c332f>
    <TaxCatchAll xmlns="e428582c-2ef8-46e4-a00e-a9d71fd20f11" xsi:nil="true"/>
    <SharedWithUsers xmlns="e428582c-2ef8-46e4-a00e-a9d71fd20f11">
      <UserInfo>
        <DisplayName/>
        <AccountId xsi:nil="true"/>
        <AccountType/>
      </UserInfo>
    </SharedWithUsers>
    <MediaLengthInSeconds xmlns="a084887b-8863-4698-be33-2a52ca02ddd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70DD24CC58B3448D702FA60E7EEC08" ma:contentTypeVersion="15" ma:contentTypeDescription="Create a new document." ma:contentTypeScope="" ma:versionID="454b0f94af589c2d1f73a002b84831a7">
  <xsd:schema xmlns:xsd="http://www.w3.org/2001/XMLSchema" xmlns:xs="http://www.w3.org/2001/XMLSchema" xmlns:p="http://schemas.microsoft.com/office/2006/metadata/properties" xmlns:ns2="a084887b-8863-4698-be33-2a52ca02ddd4" xmlns:ns3="e428582c-2ef8-46e4-a00e-a9d71fd20f11" targetNamespace="http://schemas.microsoft.com/office/2006/metadata/properties" ma:root="true" ma:fieldsID="df6875cefac6b77b3544e75874e36c76" ns2:_="" ns3:_="">
    <xsd:import namespace="a084887b-8863-4698-be33-2a52ca02ddd4"/>
    <xsd:import namespace="e428582c-2ef8-46e4-a00e-a9d71fd20f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84887b-8863-4698-be33-2a52ca02dd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cb9df7f-77c7-4c19-a1f0-028a04891b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28582c-2ef8-46e4-a00e-a9d71fd20f1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7694fd7-a4f7-4a77-b35d-3f205fe83cfc}" ma:internalName="TaxCatchAll" ma:showField="CatchAllData" ma:web="e428582c-2ef8-46e4-a00e-a9d71fd20f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49B8E4-59B7-4C1B-BE7C-2A6B1A301943}">
  <ds:schemaRefs>
    <ds:schemaRef ds:uri="http://schemas.microsoft.com/office/2006/metadata/properties"/>
    <ds:schemaRef ds:uri="http://schemas.microsoft.com/office/infopath/2007/PartnerControls"/>
    <ds:schemaRef ds:uri="a084887b-8863-4698-be33-2a52ca02ddd4"/>
    <ds:schemaRef ds:uri="e428582c-2ef8-46e4-a00e-a9d71fd20f11"/>
  </ds:schemaRefs>
</ds:datastoreItem>
</file>

<file path=customXml/itemProps2.xml><?xml version="1.0" encoding="utf-8"?>
<ds:datastoreItem xmlns:ds="http://schemas.openxmlformats.org/officeDocument/2006/customXml" ds:itemID="{138176FD-34EE-45BF-B151-061B4F018A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84887b-8863-4698-be33-2a52ca02ddd4"/>
    <ds:schemaRef ds:uri="e428582c-2ef8-46e4-a00e-a9d71fd20f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B9524C-C384-41B4-8474-425A4D9F89B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C1C95C6-D139-4E76-B84C-4886CBC0A7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1026</Words>
  <Characters>5839</Characters>
  <Application>Microsoft Office Word</Application>
  <DocSecurity>0</DocSecurity>
  <Lines>108</Lines>
  <Paragraphs>31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Headlin</vt:lpstr>
      <vt:lpstr>Headlin</vt:lpstr>
    </vt:vector>
  </TitlesOfParts>
  <Company>Liebherr</Company>
  <LinksUpToDate>false</LinksUpToDate>
  <CharactersWithSpaces>6834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Headlin</dc:title>
  <dc:subject/>
  <dc:creator>Goetz Manuel (LHO)</dc:creator>
  <cp:keywords/>
  <dc:description/>
  <cp:lastModifiedBy>Graham Rebecca (MIN-LAS)</cp:lastModifiedBy>
  <cp:revision>9</cp:revision>
  <dcterms:created xsi:type="dcterms:W3CDTF">2024-09-18T09:56:00Z</dcterms:created>
  <dcterms:modified xsi:type="dcterms:W3CDTF">2024-09-20T02:42:00Z</dcterms:modified>
  <cp:category>Presseinformation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for internal use</vt:lpwstr>
  </property>
  <property fmtid="{D5CDD505-2E9C-101B-9397-08002B2CF9AE}" pid="3" name="ContentTypeId">
    <vt:lpwstr>0x0101007870DD24CC58B3448D702FA60E7EEC08</vt:lpwstr>
  </property>
  <property fmtid="{D5CDD505-2E9C-101B-9397-08002B2CF9AE}" pid="4" name="MediaServiceImageTags">
    <vt:lpwstr/>
  </property>
  <property fmtid="{D5CDD505-2E9C-101B-9397-08002B2CF9AE}" pid="5" name="Order">
    <vt:r8>209800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