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AD977" w14:textId="595F14CE" w:rsidR="001E4CBA" w:rsidRDefault="001E4CBA" w:rsidP="00E847CC">
      <w:pPr>
        <w:pStyle w:val="Topline16Pt"/>
        <w:rPr>
          <w:lang w:val="es-PA"/>
        </w:rPr>
      </w:pPr>
      <w:r w:rsidRPr="001E4CBA">
        <w:rPr>
          <w:lang w:val="es-PA"/>
        </w:rPr>
        <w:t>Comunicado de P</w:t>
      </w:r>
      <w:r>
        <w:rPr>
          <w:lang w:val="es-PA"/>
        </w:rPr>
        <w:t>rensa</w:t>
      </w:r>
    </w:p>
    <w:p w14:paraId="3B19D8DE" w14:textId="15862401" w:rsidR="001E4CBA" w:rsidRPr="001E4CBA" w:rsidRDefault="001E4CBA" w:rsidP="001E4CBA">
      <w:pPr>
        <w:keepNext/>
        <w:keepLines/>
        <w:spacing w:after="0" w:line="240" w:lineRule="auto"/>
        <w:outlineLvl w:val="0"/>
        <w:rPr>
          <w:rFonts w:ascii="Arial" w:eastAsiaTheme="majorEastAsia" w:hAnsi="Arial" w:cs="Arial"/>
          <w:b/>
          <w:sz w:val="66"/>
          <w:szCs w:val="32"/>
          <w:lang w:val="es-PA" w:eastAsia="en-US"/>
        </w:rPr>
      </w:pPr>
      <w:r w:rsidRPr="001E4CBA">
        <w:rPr>
          <w:rFonts w:ascii="Arial" w:eastAsiaTheme="majorEastAsia" w:hAnsi="Arial" w:cs="Arial"/>
          <w:b/>
          <w:bCs/>
          <w:sz w:val="66"/>
          <w:szCs w:val="32"/>
          <w:lang w:val="es-PA" w:eastAsia="en-US"/>
        </w:rPr>
        <w:t>Presentando IoMine: La cartera d</w:t>
      </w:r>
      <w:r>
        <w:rPr>
          <w:rFonts w:ascii="Arial" w:eastAsiaTheme="majorEastAsia" w:hAnsi="Arial" w:cs="Arial"/>
          <w:b/>
          <w:bCs/>
          <w:sz w:val="66"/>
          <w:szCs w:val="32"/>
          <w:lang w:val="es-PA" w:eastAsia="en-US"/>
        </w:rPr>
        <w:t>e tecnología ampliada de Liebherr para operaciones integradas</w:t>
      </w:r>
    </w:p>
    <w:p w14:paraId="69A1912A" w14:textId="77777777" w:rsidR="001E4CBA" w:rsidRPr="001E4CBA" w:rsidRDefault="001E4CBA" w:rsidP="001E4CBA">
      <w:pPr>
        <w:keepNext/>
        <w:keepLines/>
        <w:spacing w:before="240" w:after="240" w:line="140" w:lineRule="exact"/>
        <w:outlineLvl w:val="0"/>
        <w:rPr>
          <w:rFonts w:ascii="Tahoma" w:eastAsiaTheme="majorEastAsia" w:hAnsi="Tahoma" w:cs="Tahoma"/>
          <w:b/>
          <w:sz w:val="66"/>
          <w:szCs w:val="32"/>
          <w:lang w:val="es-PA" w:eastAsia="en-US"/>
        </w:rPr>
      </w:pPr>
      <w:r w:rsidRPr="001E4CBA">
        <w:rPr>
          <w:rFonts w:ascii="Tahoma" w:eastAsiaTheme="majorEastAsia" w:hAnsi="Tahoma" w:cs="Tahoma"/>
          <w:b/>
          <w:bCs/>
          <w:sz w:val="66"/>
          <w:szCs w:val="32"/>
          <w:lang w:eastAsia="en-US"/>
        </w:rPr>
        <w:t>⸺</w:t>
      </w:r>
    </w:p>
    <w:p w14:paraId="30A06B4F" w14:textId="3B334E7C" w:rsidR="001E4CBA" w:rsidRPr="008F0B25" w:rsidRDefault="008F0B25" w:rsidP="001E4CBA">
      <w:pPr>
        <w:pStyle w:val="Bulletpoints11Pt"/>
        <w:numPr>
          <w:ilvl w:val="0"/>
          <w:numId w:val="5"/>
        </w:numPr>
        <w:ind w:left="360"/>
        <w:rPr>
          <w:lang w:val="es-PA"/>
        </w:rPr>
      </w:pPr>
      <w:r w:rsidRPr="008F0B25">
        <w:rPr>
          <w:lang w:val="es-PA"/>
        </w:rPr>
        <w:t xml:space="preserve">Durante la exhibición de </w:t>
      </w:r>
      <w:r w:rsidR="001E4CBA" w:rsidRPr="008F0B25">
        <w:rPr>
          <w:lang w:val="es-PA"/>
        </w:rPr>
        <w:t xml:space="preserve">MINExpo </w:t>
      </w:r>
      <w:r w:rsidRPr="008F0B25">
        <w:rPr>
          <w:lang w:val="es-PA"/>
        </w:rPr>
        <w:t>de e</w:t>
      </w:r>
      <w:r>
        <w:rPr>
          <w:lang w:val="es-PA"/>
        </w:rPr>
        <w:t>ste año</w:t>
      </w:r>
      <w:r w:rsidR="001E4CBA" w:rsidRPr="008F0B25">
        <w:rPr>
          <w:lang w:val="es-PA"/>
        </w:rPr>
        <w:t>, Liebherr la</w:t>
      </w:r>
      <w:r>
        <w:rPr>
          <w:lang w:val="es-PA"/>
        </w:rPr>
        <w:t>nzó su cartera de tecnología ampliada</w:t>
      </w:r>
      <w:r w:rsidR="001E4CBA" w:rsidRPr="008F0B25">
        <w:rPr>
          <w:lang w:val="es-PA"/>
        </w:rPr>
        <w:t>, IoMine.</w:t>
      </w:r>
    </w:p>
    <w:p w14:paraId="15418C3F" w14:textId="44E9D38C" w:rsidR="001E4CBA" w:rsidRPr="00EE211B" w:rsidRDefault="00EE211B" w:rsidP="001E4CBA">
      <w:pPr>
        <w:pStyle w:val="Bulletpoints11Pt"/>
        <w:numPr>
          <w:ilvl w:val="0"/>
          <w:numId w:val="5"/>
        </w:numPr>
        <w:ind w:left="360"/>
        <w:rPr>
          <w:lang w:val="es-PA"/>
        </w:rPr>
      </w:pPr>
      <w:r w:rsidRPr="00EE211B">
        <w:rPr>
          <w:lang w:val="es-PA"/>
        </w:rPr>
        <w:t>Las tres familias de product</w:t>
      </w:r>
      <w:r w:rsidR="00EF1678">
        <w:rPr>
          <w:lang w:val="es-PA"/>
        </w:rPr>
        <w:t>o</w:t>
      </w:r>
      <w:r w:rsidRPr="00EE211B">
        <w:rPr>
          <w:lang w:val="es-PA"/>
        </w:rPr>
        <w:t xml:space="preserve"> de IoMine</w:t>
      </w:r>
      <w:r w:rsidR="00EF1678">
        <w:rPr>
          <w:lang w:val="es-PA"/>
        </w:rPr>
        <w:t xml:space="preserve"> </w:t>
      </w:r>
      <w:r w:rsidRPr="00EE211B">
        <w:rPr>
          <w:lang w:val="es-PA"/>
        </w:rPr>
        <w:t>–</w:t>
      </w:r>
      <w:r w:rsidR="001E4CBA" w:rsidRPr="00EE211B">
        <w:rPr>
          <w:lang w:val="es-PA"/>
        </w:rPr>
        <w:t xml:space="preserve"> </w:t>
      </w:r>
      <w:r w:rsidR="003A112E">
        <w:rPr>
          <w:lang w:val="es-PA"/>
        </w:rPr>
        <w:t>Operate, Automate</w:t>
      </w:r>
      <w:r w:rsidR="001E4CBA" w:rsidRPr="00EE211B">
        <w:rPr>
          <w:lang w:val="es-PA"/>
        </w:rPr>
        <w:t xml:space="preserve"> </w:t>
      </w:r>
      <w:r w:rsidRPr="00EE211B">
        <w:rPr>
          <w:lang w:val="es-PA"/>
        </w:rPr>
        <w:t>y</w:t>
      </w:r>
      <w:r w:rsidR="001E4CBA" w:rsidRPr="00EE211B">
        <w:rPr>
          <w:lang w:val="es-PA"/>
        </w:rPr>
        <w:t xml:space="preserve"> Ma</w:t>
      </w:r>
      <w:r w:rsidR="003A112E">
        <w:rPr>
          <w:lang w:val="es-PA"/>
        </w:rPr>
        <w:t>intain</w:t>
      </w:r>
      <w:r w:rsidR="001E4CBA" w:rsidRPr="00EE211B">
        <w:rPr>
          <w:lang w:val="es-PA"/>
        </w:rPr>
        <w:t xml:space="preserve"> </w:t>
      </w:r>
      <w:r w:rsidR="001E4CBA" w:rsidRPr="00EE211B">
        <w:rPr>
          <w:rFonts w:ascii="Liebherr Text Office" w:hAnsi="Liebherr Text Office"/>
          <w:lang w:val="es-PA"/>
        </w:rPr>
        <w:t>–</w:t>
      </w:r>
      <w:r w:rsidR="001E4CBA" w:rsidRPr="00EE211B">
        <w:rPr>
          <w:lang w:val="es-PA"/>
        </w:rPr>
        <w:t xml:space="preserve"> </w:t>
      </w:r>
      <w:r>
        <w:rPr>
          <w:lang w:val="es-PA"/>
        </w:rPr>
        <w:t>han sido diseñadas para optimizar las operaciones mineras</w:t>
      </w:r>
      <w:r w:rsidR="001E4CBA" w:rsidRPr="00EE211B">
        <w:rPr>
          <w:lang w:val="es-PA"/>
        </w:rPr>
        <w:t>.</w:t>
      </w:r>
    </w:p>
    <w:p w14:paraId="0EADF880" w14:textId="67FF4CF1" w:rsidR="001E4CBA" w:rsidRPr="00EE211B" w:rsidRDefault="00EE211B" w:rsidP="001E4CBA">
      <w:pPr>
        <w:pStyle w:val="Bulletpoints11Pt"/>
        <w:numPr>
          <w:ilvl w:val="0"/>
          <w:numId w:val="5"/>
        </w:numPr>
        <w:ind w:left="360"/>
        <w:rPr>
          <w:lang w:val="es-PA"/>
        </w:rPr>
      </w:pPr>
      <w:r w:rsidRPr="00EE211B">
        <w:rPr>
          <w:lang w:val="es-PA"/>
        </w:rPr>
        <w:t>Una parte esencial del lanzamiemto de IoMine</w:t>
      </w:r>
      <w:r w:rsidR="001E4CBA" w:rsidRPr="00EE211B">
        <w:rPr>
          <w:lang w:val="es-PA"/>
        </w:rPr>
        <w:t xml:space="preserve"> </w:t>
      </w:r>
      <w:r w:rsidRPr="00EE211B">
        <w:rPr>
          <w:lang w:val="es-PA"/>
        </w:rPr>
        <w:t>es la presentación de productos</w:t>
      </w:r>
      <w:r>
        <w:rPr>
          <w:lang w:val="es-PA"/>
        </w:rPr>
        <w:t xml:space="preserve"> Liebherr como el </w:t>
      </w:r>
      <w:r w:rsidR="003A112E" w:rsidRPr="003A112E">
        <w:rPr>
          <w:lang w:val="es-ES"/>
        </w:rPr>
        <w:t xml:space="preserve">Remote Service, Fleet Management System, Machine Guidance System </w:t>
      </w:r>
      <w:r w:rsidR="003A112E">
        <w:rPr>
          <w:lang w:val="es-ES"/>
        </w:rPr>
        <w:t>y</w:t>
      </w:r>
      <w:r w:rsidR="003A112E" w:rsidRPr="003A112E">
        <w:rPr>
          <w:lang w:val="es-ES"/>
        </w:rPr>
        <w:t xml:space="preserve"> Autonomous Haulage Solution</w:t>
      </w:r>
      <w:r w:rsidR="001E4CBA" w:rsidRPr="00EE211B">
        <w:rPr>
          <w:lang w:val="es-PA"/>
        </w:rPr>
        <w:t xml:space="preserve">. </w:t>
      </w:r>
    </w:p>
    <w:p w14:paraId="641E2F64" w14:textId="532E9C37" w:rsidR="00D66860" w:rsidRPr="00D66860" w:rsidRDefault="00D66860" w:rsidP="00D66860">
      <w:pPr>
        <w:pStyle w:val="Teaser11Pt"/>
        <w:rPr>
          <w:lang w:val="es-PA"/>
        </w:rPr>
      </w:pPr>
      <w:r w:rsidRPr="00D66860">
        <w:rPr>
          <w:lang w:val="es-PA"/>
        </w:rPr>
        <w:t>Liebherr presenta su cartera t</w:t>
      </w:r>
      <w:r>
        <w:rPr>
          <w:lang w:val="es-PA"/>
        </w:rPr>
        <w:t>ecnologica actual</w:t>
      </w:r>
      <w:r w:rsidR="00B4162E">
        <w:rPr>
          <w:lang w:val="es-PA"/>
        </w:rPr>
        <w:t>izada</w:t>
      </w:r>
      <w:r>
        <w:rPr>
          <w:lang w:val="es-PA"/>
        </w:rPr>
        <w:t xml:space="preserve"> y ampli</w:t>
      </w:r>
      <w:r w:rsidR="005D1EE2">
        <w:rPr>
          <w:lang w:val="es-PA"/>
        </w:rPr>
        <w:t>a</w:t>
      </w:r>
      <w:r>
        <w:rPr>
          <w:lang w:val="es-PA"/>
        </w:rPr>
        <w:t>da, IoMine, el presente año en MINExpo, que se lleva a cabo en el Centro de Convenciones de Las Vegas del 24 al 26 de septiembre. Se han introducido varios nuevos productos tecnol</w:t>
      </w:r>
      <w:r w:rsidR="00B4162E">
        <w:rPr>
          <w:lang w:val="es-PA"/>
        </w:rPr>
        <w:t>ó</w:t>
      </w:r>
      <w:r>
        <w:rPr>
          <w:lang w:val="es-PA"/>
        </w:rPr>
        <w:t xml:space="preserve">gicos de Liebherr con el lanzamiento de IoMine, incluyendo la </w:t>
      </w:r>
      <w:r w:rsidR="003A112E" w:rsidRPr="003A112E">
        <w:rPr>
          <w:lang w:val="es-ES"/>
        </w:rPr>
        <w:t xml:space="preserve">Autonomous Haulage Solution, Machine Guidance System, Fleet Management System </w:t>
      </w:r>
      <w:r w:rsidR="003A112E">
        <w:rPr>
          <w:lang w:val="es-ES"/>
        </w:rPr>
        <w:t>y</w:t>
      </w:r>
      <w:r w:rsidR="003A112E" w:rsidRPr="003A112E">
        <w:rPr>
          <w:lang w:val="es-ES"/>
        </w:rPr>
        <w:t xml:space="preserve"> Remote Service</w:t>
      </w:r>
      <w:r>
        <w:rPr>
          <w:lang w:val="es-PA"/>
        </w:rPr>
        <w:t>.</w:t>
      </w:r>
    </w:p>
    <w:p w14:paraId="1D7D8188" w14:textId="4D2E1A97" w:rsidR="00886A08" w:rsidRPr="00886A08" w:rsidRDefault="00886A08" w:rsidP="006169A2">
      <w:pPr>
        <w:spacing w:after="0" w:line="240" w:lineRule="auto"/>
        <w:jc w:val="both"/>
        <w:rPr>
          <w:rFonts w:ascii="Arial" w:eastAsia="Times New Roman" w:hAnsi="Arial" w:cs="Arial"/>
          <w:lang w:val="es-PA" w:eastAsia="en-US"/>
        </w:rPr>
      </w:pPr>
      <w:r w:rsidRPr="00886A08">
        <w:rPr>
          <w:rFonts w:ascii="Arial" w:eastAsia="Times New Roman" w:hAnsi="Arial" w:cs="Arial"/>
          <w:lang w:val="es-PA" w:eastAsia="en-US"/>
        </w:rPr>
        <w:t xml:space="preserve">Las Vegas (EE. UU.), 24 de septiembre de 2024. IoMine, el portafolio de tecnología actualizado y ampliado de </w:t>
      </w:r>
      <w:r w:rsidR="00A0009B" w:rsidRPr="00886A08">
        <w:rPr>
          <w:rFonts w:ascii="Arial" w:eastAsia="Times New Roman" w:hAnsi="Arial" w:cs="Arial"/>
          <w:lang w:val="es-PA" w:eastAsia="en-US"/>
        </w:rPr>
        <w:t>Liebherr</w:t>
      </w:r>
      <w:r w:rsidRPr="00886A08">
        <w:rPr>
          <w:rFonts w:ascii="Arial" w:eastAsia="Times New Roman" w:hAnsi="Arial" w:cs="Arial"/>
          <w:lang w:val="es-PA" w:eastAsia="en-US"/>
        </w:rPr>
        <w:t xml:space="preserve"> presenta tecnología de vanguardia diseñada para optimizar todos los aspectos de las operaciones mineras diarias. </w:t>
      </w:r>
      <w:r w:rsidR="00F83C0F">
        <w:rPr>
          <w:rFonts w:ascii="Arial" w:eastAsia="Times New Roman" w:hAnsi="Arial" w:cs="Arial"/>
          <w:lang w:val="es-PA" w:eastAsia="en-US"/>
        </w:rPr>
        <w:t xml:space="preserve">Debido a </w:t>
      </w:r>
      <w:r w:rsidRPr="00886A08">
        <w:rPr>
          <w:rFonts w:ascii="Arial" w:eastAsia="Times New Roman" w:hAnsi="Arial" w:cs="Arial"/>
          <w:lang w:val="es-PA" w:eastAsia="en-US"/>
        </w:rPr>
        <w:t xml:space="preserve">que el nuevo portafolio de tecnología está </w:t>
      </w:r>
      <w:r w:rsidR="00F83C0F">
        <w:rPr>
          <w:rFonts w:ascii="Arial" w:eastAsia="Times New Roman" w:hAnsi="Arial" w:cs="Arial"/>
          <w:lang w:val="es-PA" w:eastAsia="en-US"/>
        </w:rPr>
        <w:t xml:space="preserve">pensada para </w:t>
      </w:r>
      <w:r w:rsidRPr="00886A08">
        <w:rPr>
          <w:rFonts w:ascii="Arial" w:eastAsia="Times New Roman" w:hAnsi="Arial" w:cs="Arial"/>
          <w:lang w:val="es-PA" w:eastAsia="en-US"/>
        </w:rPr>
        <w:t>apoyar a los clientes a adopta</w:t>
      </w:r>
      <w:r w:rsidR="00F83C0F">
        <w:rPr>
          <w:rFonts w:ascii="Arial" w:eastAsia="Times New Roman" w:hAnsi="Arial" w:cs="Arial"/>
          <w:lang w:val="es-PA" w:eastAsia="en-US"/>
        </w:rPr>
        <w:t>r cada vez más</w:t>
      </w:r>
      <w:r w:rsidRPr="00886A08">
        <w:rPr>
          <w:rFonts w:ascii="Arial" w:eastAsia="Times New Roman" w:hAnsi="Arial" w:cs="Arial"/>
          <w:lang w:val="es-PA" w:eastAsia="en-US"/>
        </w:rPr>
        <w:t xml:space="preserve"> un enfoque de operaciones integradas en la minería, Liebherr quiso resaltar esto en su elección de nombre.</w:t>
      </w:r>
    </w:p>
    <w:p w14:paraId="468D7C46" w14:textId="77777777" w:rsidR="00886A08" w:rsidRPr="00886A08" w:rsidRDefault="00886A08" w:rsidP="006169A2">
      <w:pPr>
        <w:spacing w:after="0" w:line="240" w:lineRule="auto"/>
        <w:jc w:val="both"/>
        <w:rPr>
          <w:rFonts w:ascii="Times New Roman" w:eastAsia="Times New Roman" w:hAnsi="Times New Roman" w:cs="Times New Roman"/>
          <w:sz w:val="24"/>
          <w:szCs w:val="24"/>
          <w:lang w:val="es-PA" w:eastAsia="en-US"/>
        </w:rPr>
      </w:pPr>
    </w:p>
    <w:p w14:paraId="49FF3542" w14:textId="23559CDA" w:rsidR="00886A08" w:rsidRPr="00886A08" w:rsidRDefault="00886A08" w:rsidP="006169A2">
      <w:pPr>
        <w:pStyle w:val="Copytext11Pt"/>
        <w:jc w:val="both"/>
        <w:rPr>
          <w:rFonts w:cs="Arial"/>
          <w:lang w:val="es-PA"/>
        </w:rPr>
      </w:pPr>
      <w:r w:rsidRPr="00886A08">
        <w:rPr>
          <w:rFonts w:cs="Arial"/>
          <w:lang w:val="es-PA"/>
        </w:rPr>
        <w:t xml:space="preserve">“Un enfoque integrado de operaciones utiliza un ecosistema conectado de tecnologías para optimizar el ciclo de carga y </w:t>
      </w:r>
      <w:r w:rsidR="00D40BAB">
        <w:rPr>
          <w:rFonts w:cs="Arial"/>
          <w:lang w:val="es-PA"/>
        </w:rPr>
        <w:t>transporte</w:t>
      </w:r>
      <w:r w:rsidRPr="00886A08">
        <w:rPr>
          <w:rFonts w:cs="Arial"/>
          <w:lang w:val="es-PA"/>
        </w:rPr>
        <w:t>. Mejorar estos procesos incrementa tanto la productividad como la seguridad, dos criterios vitales para nuestros clientes</w:t>
      </w:r>
      <w:r w:rsidR="008B0859">
        <w:rPr>
          <w:rFonts w:cs="Arial"/>
          <w:lang w:val="es-PA"/>
        </w:rPr>
        <w:t>”,</w:t>
      </w:r>
      <w:r w:rsidRPr="00886A08">
        <w:rPr>
          <w:rFonts w:cs="Arial"/>
          <w:lang w:val="es-PA"/>
        </w:rPr>
        <w:t xml:space="preserve"> explica Tristan Malec, </w:t>
      </w:r>
      <w:r w:rsidR="00D40BAB">
        <w:rPr>
          <w:rFonts w:cs="Arial"/>
          <w:lang w:val="es-PA"/>
        </w:rPr>
        <w:t>G</w:t>
      </w:r>
      <w:r w:rsidRPr="00886A08">
        <w:rPr>
          <w:rFonts w:cs="Arial"/>
          <w:lang w:val="es-PA"/>
        </w:rPr>
        <w:t xml:space="preserve">erente </w:t>
      </w:r>
      <w:r w:rsidR="00D40BAB">
        <w:rPr>
          <w:rFonts w:cs="Arial"/>
          <w:lang w:val="es-PA"/>
        </w:rPr>
        <w:t>G</w:t>
      </w:r>
      <w:r w:rsidRPr="00886A08">
        <w:rPr>
          <w:rFonts w:cs="Arial"/>
          <w:lang w:val="es-PA"/>
        </w:rPr>
        <w:t>eneral de productos de tecnología digital de Liebherr-Mining Equipment SAS. "Queremos que los clientes sepan desde el principio que nuestros productos los apoyarán en estos esfuerzos</w:t>
      </w:r>
      <w:r w:rsidR="008B0859">
        <w:rPr>
          <w:rFonts w:cs="Arial"/>
          <w:lang w:val="es-PA"/>
        </w:rPr>
        <w:t>”.</w:t>
      </w:r>
    </w:p>
    <w:p w14:paraId="5B13C7CE" w14:textId="27A22B2B" w:rsidR="001E4CBA" w:rsidRPr="00A0009B" w:rsidRDefault="00A0009B" w:rsidP="006169A2">
      <w:pPr>
        <w:pStyle w:val="Topline16Pt"/>
        <w:jc w:val="both"/>
        <w:rPr>
          <w:lang w:val="es-PA"/>
        </w:rPr>
      </w:pPr>
      <w:r w:rsidRPr="00A0009B">
        <w:rPr>
          <w:rFonts w:eastAsia="Times New Roman" w:cs="Times New Roman"/>
          <w:sz w:val="22"/>
          <w:szCs w:val="18"/>
          <w:lang w:val="es-PA" w:eastAsia="de-DE"/>
        </w:rPr>
        <w:t>El portafolio ampliado de IoMine ofrece nuevas capacidades de mando y control, integración de datos y servicios de soporte remoto, todo lo cual permite a los clientes aprovechar el enfoque de operaciones integradas a su favor. Cada producto dentro de las tres distintas familias de productos está diseñado para mejorar la seguridad, la eficiencia y la rentabilidad de las operaciones mineras de los clientes.</w:t>
      </w:r>
    </w:p>
    <w:p w14:paraId="0E9F6071" w14:textId="77777777" w:rsidR="001E4CBA" w:rsidRPr="00A0009B" w:rsidRDefault="001E4CBA" w:rsidP="006169A2">
      <w:pPr>
        <w:pStyle w:val="Topline16Pt"/>
        <w:jc w:val="both"/>
        <w:rPr>
          <w:lang w:val="es-PA"/>
        </w:rPr>
      </w:pPr>
    </w:p>
    <w:p w14:paraId="44D1D8EA" w14:textId="0C77C917" w:rsidR="00220D75" w:rsidRPr="003A112E" w:rsidRDefault="003A112E" w:rsidP="006169A2">
      <w:pPr>
        <w:jc w:val="both"/>
        <w:rPr>
          <w:rFonts w:ascii="Arial" w:hAnsi="Arial" w:cs="Arial"/>
          <w:b/>
          <w:lang w:val="es-ES"/>
        </w:rPr>
      </w:pPr>
      <w:r>
        <w:rPr>
          <w:rFonts w:ascii="Arial" w:hAnsi="Arial" w:cs="Arial"/>
          <w:b/>
          <w:lang w:val="es-ES"/>
        </w:rPr>
        <w:t>IoMine Operate</w:t>
      </w:r>
    </w:p>
    <w:p w14:paraId="4ED9B92B" w14:textId="5078F412" w:rsidR="00220D75" w:rsidRDefault="00220D75" w:rsidP="006169A2">
      <w:pPr>
        <w:pStyle w:val="Copytext11Pt"/>
        <w:jc w:val="both"/>
        <w:rPr>
          <w:lang w:val="es-PA"/>
        </w:rPr>
      </w:pPr>
      <w:r w:rsidRPr="00220D75">
        <w:rPr>
          <w:lang w:val="es-PA"/>
        </w:rPr>
        <w:lastRenderedPageBreak/>
        <w:t xml:space="preserve">La familia de productos IoMine Operate está diseñada para optimizar y agilizar las operaciones mineras diarias al recopilar, analizar y aprovechar datos de máquinas conectadas para gestionar de manera eficiente las actividades de la flota, monitorear el rendimiento y mejorar la toma de decisiones en tiempo real. Los productos clave dentro de la familia Operate son los </w:t>
      </w:r>
      <w:r w:rsidR="003A112E">
        <w:rPr>
          <w:lang w:val="es-PA"/>
        </w:rPr>
        <w:t xml:space="preserve">Systems </w:t>
      </w:r>
      <w:r w:rsidRPr="00220D75">
        <w:rPr>
          <w:lang w:val="es-PA"/>
        </w:rPr>
        <w:t xml:space="preserve">de </w:t>
      </w:r>
      <w:r w:rsidR="003A112E">
        <w:rPr>
          <w:lang w:val="es-PA"/>
        </w:rPr>
        <w:t>Fleet Management y Machine Guidance</w:t>
      </w:r>
      <w:r w:rsidRPr="00220D75">
        <w:rPr>
          <w:lang w:val="es-PA"/>
        </w:rPr>
        <w:t xml:space="preserve">, la gama de </w:t>
      </w:r>
      <w:r w:rsidR="003A112E">
        <w:rPr>
          <w:lang w:val="es-PA"/>
        </w:rPr>
        <w:t>Data Services</w:t>
      </w:r>
      <w:r w:rsidRPr="00220D75">
        <w:rPr>
          <w:lang w:val="es-PA"/>
        </w:rPr>
        <w:t xml:space="preserve"> y los sistemas de asistencia para la flota de excavadoras de Liebherr que proporcionan a los operadores información operativa adicional.  </w:t>
      </w:r>
    </w:p>
    <w:p w14:paraId="38316656" w14:textId="756A8648" w:rsidR="00220D75" w:rsidRPr="00220D75" w:rsidRDefault="00220D75" w:rsidP="006169A2">
      <w:pPr>
        <w:pStyle w:val="Copytext11Pt"/>
        <w:jc w:val="both"/>
        <w:rPr>
          <w:rFonts w:cs="Arial"/>
          <w:lang w:val="es-PA"/>
        </w:rPr>
      </w:pPr>
      <w:r w:rsidRPr="00220D75">
        <w:rPr>
          <w:rFonts w:cs="Arial"/>
          <w:lang w:val="es-PA"/>
        </w:rPr>
        <w:t xml:space="preserve">El </w:t>
      </w:r>
      <w:r w:rsidR="003A112E">
        <w:rPr>
          <w:rFonts w:cs="Arial"/>
          <w:lang w:val="es-PA"/>
        </w:rPr>
        <w:t>Fleet Management System</w:t>
      </w:r>
      <w:r w:rsidRPr="00220D75">
        <w:rPr>
          <w:rFonts w:cs="Arial"/>
          <w:lang w:val="es-PA"/>
        </w:rPr>
        <w:t xml:space="preserve"> (FMS</w:t>
      </w:r>
      <w:r>
        <w:rPr>
          <w:rFonts w:cs="Arial"/>
          <w:lang w:val="es-PA"/>
        </w:rPr>
        <w:t xml:space="preserve"> por sus siglas en inglés</w:t>
      </w:r>
      <w:r w:rsidRPr="00220D75">
        <w:rPr>
          <w:rFonts w:cs="Arial"/>
          <w:lang w:val="es-PA"/>
        </w:rPr>
        <w:t>) integra las operaciones mineras para aumentar la productividad, optimizar las asignaciones de transporte y maximizar la utilización de la flota, lo que ayuda a reducir el tiempo no productivo en toda la cadena de valor de carga-transporte-descarga. El FMS también es independiente del fabricante y ofrece monitoreo en tiempo real, de extremo a extremo, para todos los activos conectados, proporcionando una visión estratégica de las actividades en el sitio. Su motor de optimización integrado elimina la incertidumbre y las variaciones, permitiendo la reasignación y comunicación automatizadas que mantienen las operaciones mineras funcionando sin problemas y al personal en el sitio informado.</w:t>
      </w:r>
    </w:p>
    <w:p w14:paraId="6DEB6A1B" w14:textId="7642223D" w:rsidR="00220D75" w:rsidRDefault="00220D75" w:rsidP="006169A2">
      <w:pPr>
        <w:pStyle w:val="Copytext11Pt"/>
        <w:jc w:val="both"/>
        <w:rPr>
          <w:lang w:val="es-PA"/>
        </w:rPr>
      </w:pPr>
      <w:r w:rsidRPr="00220D75">
        <w:rPr>
          <w:lang w:val="es-PA"/>
        </w:rPr>
        <w:t xml:space="preserve">El </w:t>
      </w:r>
      <w:r w:rsidR="003A112E">
        <w:rPr>
          <w:lang w:val="es-PA"/>
        </w:rPr>
        <w:t>Machine Guidance System</w:t>
      </w:r>
      <w:r w:rsidRPr="00220D75">
        <w:rPr>
          <w:lang w:val="es-PA"/>
        </w:rPr>
        <w:t xml:space="preserve"> (MGS</w:t>
      </w:r>
      <w:r>
        <w:rPr>
          <w:lang w:val="es-PA"/>
        </w:rPr>
        <w:t xml:space="preserve"> por sus siglas en inglés</w:t>
      </w:r>
      <w:r w:rsidRPr="00220D75">
        <w:rPr>
          <w:lang w:val="es-PA"/>
        </w:rPr>
        <w:t xml:space="preserve">) se puede integrar con el </w:t>
      </w:r>
      <w:r w:rsidR="003A112E">
        <w:rPr>
          <w:lang w:val="es-PA"/>
        </w:rPr>
        <w:t>FMS</w:t>
      </w:r>
      <w:r w:rsidRPr="00220D75">
        <w:rPr>
          <w:lang w:val="es-PA"/>
        </w:rPr>
        <w:t xml:space="preserve"> o la </w:t>
      </w:r>
      <w:r w:rsidR="003A112E">
        <w:rPr>
          <w:lang w:val="es-PA"/>
        </w:rPr>
        <w:t>Autonomous Haulage Solution</w:t>
      </w:r>
      <w:r w:rsidRPr="00220D75">
        <w:rPr>
          <w:lang w:val="es-PA"/>
        </w:rPr>
        <w:t xml:space="preserve"> y se ofrecerá como un producto independiente. Proporciona información material crítica para minimizar la variabilidad del mineral y la dilución, mejorando el rendimiento general. Diseñado para la flexibilidad, el MGS se puede instalar en múltiples marcas de máquinas de carga y empuje y ofrece una alta precisión, así como un seguimiento de materiales en tiempo real. </w:t>
      </w:r>
    </w:p>
    <w:p w14:paraId="3E42A889" w14:textId="19BC7461" w:rsidR="00220D75" w:rsidRDefault="00220D75" w:rsidP="006169A2">
      <w:pPr>
        <w:pStyle w:val="Copytext11Pt"/>
        <w:jc w:val="both"/>
        <w:rPr>
          <w:lang w:val="es-PA"/>
        </w:rPr>
      </w:pPr>
      <w:r w:rsidRPr="00220D75">
        <w:rPr>
          <w:lang w:val="es-PA"/>
        </w:rPr>
        <w:t xml:space="preserve">"Nuestro </w:t>
      </w:r>
      <w:r w:rsidR="003A112E">
        <w:rPr>
          <w:lang w:val="es-PA"/>
        </w:rPr>
        <w:t>Machine Guidance System</w:t>
      </w:r>
      <w:r w:rsidRPr="00220D75">
        <w:rPr>
          <w:lang w:val="es-PA"/>
        </w:rPr>
        <w:t xml:space="preserve"> ofrece control de posición con un alto nivel de precisión</w:t>
      </w:r>
      <w:r w:rsidR="008B0859">
        <w:rPr>
          <w:lang w:val="es-PA"/>
        </w:rPr>
        <w:t>”,</w:t>
      </w:r>
      <w:r w:rsidRPr="00220D75">
        <w:rPr>
          <w:lang w:val="es-PA"/>
        </w:rPr>
        <w:t xml:space="preserve"> se entusiasma Malec. "Esto significa que los operadores pueden distinguir entre diferentes grados y tipos de material con una precisión milimétrica</w:t>
      </w:r>
      <w:r w:rsidR="008B0859">
        <w:rPr>
          <w:lang w:val="es-PA"/>
        </w:rPr>
        <w:t>”.</w:t>
      </w:r>
    </w:p>
    <w:p w14:paraId="22B38708" w14:textId="54318EFE" w:rsidR="001E4CBA" w:rsidRDefault="00220D75" w:rsidP="006169A2">
      <w:pPr>
        <w:pStyle w:val="Topline16Pt"/>
        <w:jc w:val="both"/>
        <w:rPr>
          <w:rFonts w:eastAsia="Times New Roman" w:cs="Times New Roman"/>
          <w:sz w:val="22"/>
          <w:szCs w:val="18"/>
          <w:lang w:val="es-PA" w:eastAsia="de-DE"/>
        </w:rPr>
      </w:pPr>
      <w:r w:rsidRPr="00220D75">
        <w:rPr>
          <w:rFonts w:eastAsia="Times New Roman" w:cs="Times New Roman"/>
          <w:sz w:val="22"/>
          <w:szCs w:val="18"/>
          <w:lang w:val="es-PA" w:eastAsia="de-DE"/>
        </w:rPr>
        <w:t xml:space="preserve">Los </w:t>
      </w:r>
      <w:r w:rsidR="003A112E">
        <w:rPr>
          <w:rFonts w:eastAsia="Times New Roman" w:cs="Times New Roman"/>
          <w:sz w:val="22"/>
          <w:szCs w:val="18"/>
          <w:lang w:val="es-PA" w:eastAsia="de-DE"/>
        </w:rPr>
        <w:t>Data Services</w:t>
      </w:r>
      <w:r w:rsidRPr="00220D75">
        <w:rPr>
          <w:rFonts w:eastAsia="Times New Roman" w:cs="Times New Roman"/>
          <w:sz w:val="22"/>
          <w:szCs w:val="18"/>
          <w:lang w:val="es-PA" w:eastAsia="de-DE"/>
        </w:rPr>
        <w:t xml:space="preserve"> de Liebherr, otra característica de la familia de productos Operate, ofrecen soluciones adaptables que permiten la integración de datos en los ecosistemas locales de los clientes para mejorar las operaciones y los procesos.</w:t>
      </w:r>
    </w:p>
    <w:p w14:paraId="6819E293" w14:textId="77777777" w:rsidR="00146CAD" w:rsidRDefault="00146CAD" w:rsidP="00E847CC">
      <w:pPr>
        <w:pStyle w:val="Topline16Pt"/>
        <w:rPr>
          <w:rFonts w:eastAsia="Times New Roman" w:cs="Times New Roman"/>
          <w:sz w:val="22"/>
          <w:szCs w:val="18"/>
          <w:lang w:val="es-PA" w:eastAsia="de-DE"/>
        </w:rPr>
      </w:pPr>
    </w:p>
    <w:p w14:paraId="6160C62D" w14:textId="09AAD17A" w:rsidR="00146CAD" w:rsidRPr="00146CAD" w:rsidRDefault="003A112E" w:rsidP="00146CAD">
      <w:pPr>
        <w:rPr>
          <w:rFonts w:ascii="Arial" w:hAnsi="Arial" w:cs="Arial"/>
          <w:b/>
          <w:lang w:val="es-PA"/>
        </w:rPr>
      </w:pPr>
      <w:r>
        <w:rPr>
          <w:rFonts w:ascii="Arial" w:hAnsi="Arial" w:cs="Arial"/>
          <w:b/>
          <w:lang w:val="es-PA"/>
        </w:rPr>
        <w:t>IoMine Automate</w:t>
      </w:r>
    </w:p>
    <w:p w14:paraId="5BA00637" w14:textId="386FA175" w:rsidR="00146CAD" w:rsidRDefault="00146CAD" w:rsidP="00457D90">
      <w:pPr>
        <w:pStyle w:val="Copytext11Pt"/>
        <w:jc w:val="both"/>
        <w:rPr>
          <w:lang w:val="es-PA"/>
        </w:rPr>
      </w:pPr>
      <w:r w:rsidRPr="00146CAD">
        <w:rPr>
          <w:lang w:val="es-PA"/>
        </w:rPr>
        <w:t xml:space="preserve">La familia de productos Automate de IoMine ofrece a los clientes soluciones totalmente autónomas como </w:t>
      </w:r>
      <w:r w:rsidR="007D0CFB" w:rsidRPr="00146CAD">
        <w:rPr>
          <w:lang w:val="es-PA"/>
        </w:rPr>
        <w:t>semiautónomas</w:t>
      </w:r>
      <w:r w:rsidRPr="00146CAD">
        <w:rPr>
          <w:lang w:val="es-PA"/>
        </w:rPr>
        <w:t xml:space="preserve"> para sus flotas, atendiendo la creciente demanda de automatización en la industria minera. La </w:t>
      </w:r>
      <w:r w:rsidR="003A112E">
        <w:rPr>
          <w:lang w:val="es-PA"/>
        </w:rPr>
        <w:t>Autonomous Haulage Solution</w:t>
      </w:r>
      <w:r w:rsidRPr="00146CAD">
        <w:rPr>
          <w:lang w:val="es-PA"/>
        </w:rPr>
        <w:t xml:space="preserve"> (AHS</w:t>
      </w:r>
      <w:r>
        <w:rPr>
          <w:lang w:val="es-PA"/>
        </w:rPr>
        <w:t xml:space="preserve"> por sus siglas en inglés</w:t>
      </w:r>
      <w:r w:rsidRPr="00146CAD">
        <w:rPr>
          <w:lang w:val="es-PA"/>
        </w:rPr>
        <w:t>) se encuentra dentro de esta familia de productos junto con el sistema de tele</w:t>
      </w:r>
      <w:r w:rsidR="00457D90">
        <w:rPr>
          <w:lang w:val="es-PA"/>
        </w:rPr>
        <w:t xml:space="preserve"> </w:t>
      </w:r>
      <w:r w:rsidRPr="00146CAD">
        <w:rPr>
          <w:lang w:val="es-PA"/>
        </w:rPr>
        <w:t>operación de Liebherr para su gama de bulldozers de minería de la Generación 8, LiReCon. Liebherr también ha ampliado su amplia gama de sistemas de asistencia semiautónomos para sus excavadoras y bulldozers.</w:t>
      </w:r>
    </w:p>
    <w:p w14:paraId="3EAE7F35" w14:textId="77777777" w:rsidR="00E5559A" w:rsidRDefault="00E5559A" w:rsidP="00457D90">
      <w:pPr>
        <w:pStyle w:val="Copytext11Pt"/>
        <w:jc w:val="both"/>
        <w:rPr>
          <w:lang w:val="es-PA"/>
        </w:rPr>
      </w:pPr>
      <w:r w:rsidRPr="00E5559A">
        <w:rPr>
          <w:lang w:val="es-PA"/>
        </w:rPr>
        <w:t xml:space="preserve">La AHS está transformando las operaciones mineras al combinar la automatización avanzada con información en tiempo real para mejorar la productividad, la seguridad y la eficiencia. El sistema permite la operación totalmente autónoma de los camiones de carga de Liebherr, lo que permite una optimización inteligente de rutas y un rendimiento fluido y confiable sin intervención manual. Diseñado para la sostenibilidad futura, el AHS es compatible tanto con sistemas de energía diésel-eléctrica como con sistemas de energía de cero emisiones, integrándose con el FMS para gestionar la recarga de energía para camiones de cero emisiones. </w:t>
      </w:r>
    </w:p>
    <w:p w14:paraId="1E453DCE" w14:textId="357ADDA8" w:rsidR="00146CAD" w:rsidRDefault="003A112E" w:rsidP="00457D90">
      <w:pPr>
        <w:pStyle w:val="Topline16Pt"/>
        <w:jc w:val="both"/>
        <w:rPr>
          <w:rFonts w:eastAsia="Times New Roman" w:cs="Times New Roman"/>
          <w:sz w:val="22"/>
          <w:szCs w:val="18"/>
          <w:lang w:val="es-PA" w:eastAsia="de-DE"/>
        </w:rPr>
      </w:pPr>
      <w:r>
        <w:rPr>
          <w:rFonts w:eastAsia="Times New Roman" w:cs="Times New Roman"/>
          <w:sz w:val="22"/>
          <w:szCs w:val="18"/>
          <w:lang w:val="es-PA" w:eastAsia="de-DE"/>
        </w:rPr>
        <w:lastRenderedPageBreak/>
        <w:t>El Liebherr Remote Control</w:t>
      </w:r>
      <w:r w:rsidR="00457D90" w:rsidRPr="00457D90">
        <w:rPr>
          <w:rFonts w:eastAsia="Times New Roman" w:cs="Times New Roman"/>
          <w:sz w:val="22"/>
          <w:szCs w:val="18"/>
          <w:lang w:val="es-PA" w:eastAsia="de-DE"/>
        </w:rPr>
        <w:t>, más comúnmente conocido como LiReCon, también es una función dentro de la familia de productos Automate. Este sistema de teleoperaciones permite a los operadores controlar las bulldozers de la Generación 8 de Liebherr desde una distancia segura fuera de la mina, reduciendo su exposición a posibles peligros en el sitio, especialmente cuando una bulldozer está trabajando en condiciones especialmente desafiantes. La última actualización de LiReCon, que se lanzó para MINExpo de este año, hace que el puesto de tele operación sea más compacto y fácil de transportar. Esto significa que LiReCon ahora puede integrarse más fácilmente en una variedad de infraestructuras del sitio, incluidos contenedores de construcción, vehículos de despliegue móvil y aplicaciones de oficina.</w:t>
      </w:r>
    </w:p>
    <w:p w14:paraId="3C15F333" w14:textId="77777777" w:rsidR="006169A2" w:rsidRDefault="006169A2" w:rsidP="00457D90">
      <w:pPr>
        <w:pStyle w:val="Topline16Pt"/>
        <w:jc w:val="both"/>
        <w:rPr>
          <w:rFonts w:eastAsia="Times New Roman" w:cs="Times New Roman"/>
          <w:sz w:val="22"/>
          <w:szCs w:val="18"/>
          <w:lang w:val="es-PA" w:eastAsia="de-DE"/>
        </w:rPr>
      </w:pPr>
    </w:p>
    <w:p w14:paraId="7BB6EE5C" w14:textId="3153D122" w:rsidR="006169A2" w:rsidRPr="006169A2" w:rsidRDefault="003A112E" w:rsidP="006169A2">
      <w:pPr>
        <w:rPr>
          <w:rFonts w:ascii="Arial" w:hAnsi="Arial" w:cs="Arial"/>
          <w:b/>
          <w:lang w:val="es-PA"/>
        </w:rPr>
      </w:pPr>
      <w:r>
        <w:rPr>
          <w:rFonts w:ascii="Arial" w:hAnsi="Arial" w:cs="Arial"/>
          <w:b/>
          <w:lang w:val="es-PA"/>
        </w:rPr>
        <w:t>IoMine Maintain</w:t>
      </w:r>
    </w:p>
    <w:p w14:paraId="32C81432" w14:textId="092D60A0" w:rsidR="006169A2" w:rsidRPr="006169A2" w:rsidRDefault="006169A2" w:rsidP="006169A2">
      <w:pPr>
        <w:pStyle w:val="Copytext11Pt"/>
        <w:rPr>
          <w:lang w:val="es-PA"/>
        </w:rPr>
      </w:pPr>
      <w:r w:rsidRPr="006169A2">
        <w:rPr>
          <w:lang w:val="es-PA"/>
        </w:rPr>
        <w:t xml:space="preserve">Junto con el lanzamiento de IoMine, Liebherr también ha presentado el </w:t>
      </w:r>
      <w:r w:rsidR="003A112E">
        <w:rPr>
          <w:lang w:val="es-PA"/>
        </w:rPr>
        <w:t>Remote Service</w:t>
      </w:r>
      <w:r w:rsidRPr="006169A2">
        <w:rPr>
          <w:lang w:val="es-PA"/>
        </w:rPr>
        <w:t xml:space="preserve">, un conjunto de herramientas digitales dentro de la familia de productos Maintain de IoMine, diseñado para agilizar el proceso de resolución de problemas para el personal en el lugar. El </w:t>
      </w:r>
      <w:r w:rsidR="003A112E">
        <w:rPr>
          <w:lang w:val="es-PA"/>
        </w:rPr>
        <w:t>Remote Service</w:t>
      </w:r>
      <w:r w:rsidRPr="006169A2">
        <w:rPr>
          <w:lang w:val="es-PA"/>
        </w:rPr>
        <w:t xml:space="preserve"> se compone de tres herramientas diferentes: </w:t>
      </w:r>
      <w:r w:rsidR="003A112E" w:rsidRPr="003A112E">
        <w:rPr>
          <w:lang w:val="es-ES"/>
        </w:rPr>
        <w:t xml:space="preserve">Troubleshoot Advisor, Content Delivery Portal </w:t>
      </w:r>
      <w:r w:rsidRPr="006169A2">
        <w:rPr>
          <w:lang w:val="es-PA"/>
        </w:rPr>
        <w:t xml:space="preserve">y XpertAssist, cada una de las cuales aborda diferentes etapas de la resolución de problemas. Troubleshoot Advisor es una herramienta de diagnóstico poderosa que guía a los técnicos a través de un proceso detallado y paso a paso para la identificación de problemas, lo que puede ayudar a acelerar la resolución de </w:t>
      </w:r>
      <w:r w:rsidR="00617624" w:rsidRPr="006169A2">
        <w:rPr>
          <w:lang w:val="es-PA"/>
        </w:rPr>
        <w:t>estos</w:t>
      </w:r>
      <w:r w:rsidRPr="006169A2">
        <w:rPr>
          <w:lang w:val="es-PA"/>
        </w:rPr>
        <w:t xml:space="preserve">. El </w:t>
      </w:r>
      <w:r w:rsidR="003A112E">
        <w:rPr>
          <w:lang w:val="es-PA"/>
        </w:rPr>
        <w:t>Content Delivery Portal</w:t>
      </w:r>
      <w:r w:rsidRPr="006169A2">
        <w:rPr>
          <w:lang w:val="es-PA"/>
        </w:rPr>
        <w:t xml:space="preserve"> alberga toda la documentación técnica de Liebherr para sus máquinas, la cual los operadores pueden navegar gracias a la funcionalidad de búsqueda intuitiva de la aplicación, lo que les permite encontrar fácilmente la información relevante para su situación. Y cuando se requiere más experiencia, XpertAssist conecta a los técnicos con expertos de Liebherr para asistencia en tiempo real a través de soporte de video en vivo y otras características dinámicas disponibles en la aplicación para conversaciones fluidas. </w:t>
      </w:r>
    </w:p>
    <w:p w14:paraId="299607D3" w14:textId="727D91D6" w:rsidR="006169A2" w:rsidRPr="006169A2" w:rsidRDefault="006169A2" w:rsidP="00457D90">
      <w:pPr>
        <w:pStyle w:val="Topline16Pt"/>
        <w:jc w:val="both"/>
        <w:rPr>
          <w:lang w:val="es-PA"/>
        </w:rPr>
      </w:pPr>
      <w:r w:rsidRPr="006169A2">
        <w:rPr>
          <w:rFonts w:eastAsia="Times New Roman" w:cs="Times New Roman"/>
          <w:sz w:val="22"/>
          <w:szCs w:val="18"/>
          <w:lang w:val="es-PA" w:eastAsia="de-DE"/>
        </w:rPr>
        <w:t xml:space="preserve">"Desarrollamos el </w:t>
      </w:r>
      <w:r w:rsidR="003A112E">
        <w:rPr>
          <w:rFonts w:eastAsia="Times New Roman" w:cs="Times New Roman"/>
          <w:sz w:val="22"/>
          <w:szCs w:val="18"/>
          <w:lang w:val="es-PA" w:eastAsia="de-DE"/>
        </w:rPr>
        <w:t>Remote Service</w:t>
      </w:r>
      <w:r w:rsidRPr="006169A2">
        <w:rPr>
          <w:rFonts w:eastAsia="Times New Roman" w:cs="Times New Roman"/>
          <w:sz w:val="22"/>
          <w:szCs w:val="18"/>
          <w:lang w:val="es-PA" w:eastAsia="de-DE"/>
        </w:rPr>
        <w:t xml:space="preserve"> después de observar que aproximadamente la mitad de las consultas técnicas que recibíamos de los clientes podían resolverse de forma remota</w:t>
      </w:r>
      <w:r w:rsidR="008B0859">
        <w:rPr>
          <w:rFonts w:eastAsia="Times New Roman" w:cs="Times New Roman"/>
          <w:sz w:val="22"/>
          <w:szCs w:val="18"/>
          <w:lang w:val="es-PA" w:eastAsia="de-DE"/>
        </w:rPr>
        <w:t>”,</w:t>
      </w:r>
      <w:r w:rsidRPr="006169A2">
        <w:rPr>
          <w:rFonts w:eastAsia="Times New Roman" w:cs="Times New Roman"/>
          <w:sz w:val="22"/>
          <w:szCs w:val="18"/>
          <w:lang w:val="es-PA" w:eastAsia="de-DE"/>
        </w:rPr>
        <w:t xml:space="preserve"> dice Malec. "Al ofrecer un producto que permite que esta resolución de problemas a distancia ocurra, podemos ahorrar un tiempo y dineros considerables a nuestros clientes al empoderar a sus técnicos para resolver problemas directamente, reduciendo así el tiempo de inactividad</w:t>
      </w:r>
      <w:r w:rsidR="008B0859">
        <w:rPr>
          <w:rFonts w:eastAsia="Times New Roman" w:cs="Times New Roman"/>
          <w:sz w:val="22"/>
          <w:szCs w:val="18"/>
          <w:lang w:val="es-PA" w:eastAsia="de-DE"/>
        </w:rPr>
        <w:t>”.</w:t>
      </w:r>
    </w:p>
    <w:p w14:paraId="05C601EB" w14:textId="77777777" w:rsidR="001E4CBA" w:rsidRPr="006169A2" w:rsidRDefault="001E4CBA" w:rsidP="00E847CC">
      <w:pPr>
        <w:pStyle w:val="Topline16Pt"/>
        <w:rPr>
          <w:lang w:val="es-PA"/>
        </w:rPr>
      </w:pPr>
    </w:p>
    <w:p w14:paraId="75634C84" w14:textId="77777777" w:rsidR="003A112E" w:rsidRPr="007501EA" w:rsidRDefault="003A112E" w:rsidP="003A112E">
      <w:pPr>
        <w:pStyle w:val="Copytext11Pt"/>
        <w:rPr>
          <w:b/>
          <w:sz w:val="18"/>
          <w:lang w:val="es-CO"/>
        </w:rPr>
      </w:pPr>
      <w:r w:rsidRPr="007501EA">
        <w:rPr>
          <w:b/>
          <w:sz w:val="18"/>
          <w:lang w:val="es-CO"/>
        </w:rPr>
        <w:t>Acerca de Liebherr Mining</w:t>
      </w:r>
    </w:p>
    <w:p w14:paraId="7D7B5278" w14:textId="77777777" w:rsidR="003A112E" w:rsidRPr="007501EA" w:rsidRDefault="003A112E" w:rsidP="003A112E">
      <w:pPr>
        <w:pStyle w:val="BoilerplateCopytext9Pt"/>
        <w:rPr>
          <w:lang w:val="es-CO"/>
        </w:rPr>
      </w:pPr>
      <w:r w:rsidRPr="007501EA">
        <w:rPr>
          <w:lang w:val="es-CO"/>
        </w:rPr>
        <w:t xml:space="preserve">Liebherr Mining es uno de los 13 segmentos de productos dentro del grupo Liebherr y lleva más de 50 años diseñando, fabricando y dando soporte a equipos de minería. La empresa ofrece una gama completa de soluciones, que incluyen camiones, excavadoras y dozers de alta calidad, junto con tecnología y productos de servicio que ayudan a los clientes a obtener lo mejor de sus máquinas Liebherr. Liebherr Mining también está trabajando arduamente para ofrecer opciones de bajas y cero emisiones para todos sus equipos y ayudar a los clientes en sus viajes de descarbonización. La empresa tiene presencia global con más de 4.400 empleados en 70 países de todo el mundo. </w:t>
      </w:r>
    </w:p>
    <w:p w14:paraId="20BCD9D8" w14:textId="77777777" w:rsidR="008B0859" w:rsidRPr="008B0859" w:rsidRDefault="008B0859" w:rsidP="008B0859">
      <w:pPr>
        <w:pStyle w:val="Copyhead11Pt"/>
        <w:rPr>
          <w:bCs/>
          <w:sz w:val="18"/>
          <w:lang w:val="en-GB"/>
        </w:rPr>
      </w:pPr>
      <w:r w:rsidRPr="008B0859">
        <w:rPr>
          <w:bCs/>
          <w:sz w:val="18"/>
          <w:lang w:val="en-GB"/>
        </w:rPr>
        <w:t>Acerca del Grupo Liebherr: 75 years of moving forward</w:t>
      </w:r>
    </w:p>
    <w:p w14:paraId="59A8FDD4" w14:textId="77777777" w:rsidR="008B0859" w:rsidRDefault="008B0859" w:rsidP="008B0859">
      <w:pPr>
        <w:pStyle w:val="Copyhead11Pt"/>
        <w:spacing w:after="0" w:line="276" w:lineRule="auto"/>
        <w:rPr>
          <w:b w:val="0"/>
          <w:sz w:val="18"/>
          <w:lang w:val="es-ES"/>
        </w:rPr>
      </w:pPr>
      <w:r w:rsidRPr="008B0859">
        <w:rPr>
          <w:b w:val="0"/>
          <w:sz w:val="18"/>
          <w:lang w:val="es-ES"/>
        </w:rPr>
        <w:t>El Grupo Liebherr es una empresa tecnológica familiar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150 filiales en todos los continentes. En 2023, el Grupo tuvo una plantilla de más de 50.000 personas y alcanzó una cifra de negocios consolidada de más de 14.000 millones de euros. Hans Liebherr fundó Liebherr en el año 1949 en la localidad de Kirchdorf an der Iller, al sur de Alemania. Desde entonces, los empleados trabajan con el objetivo de convencer a sus clientes con soluciones exigentes y de contribuir al progreso tecnológico. En 2024, el Grupo celebrará su 75 aniversario bajo el lema «75 years of moving forward».</w:t>
      </w:r>
    </w:p>
    <w:p w14:paraId="169A95B7" w14:textId="77777777" w:rsidR="008B0859" w:rsidRPr="008B0859" w:rsidRDefault="008B0859" w:rsidP="008B0859">
      <w:pPr>
        <w:pStyle w:val="Copyhead11Pt"/>
        <w:spacing w:after="0" w:line="276" w:lineRule="auto"/>
        <w:rPr>
          <w:b w:val="0"/>
          <w:sz w:val="18"/>
          <w:lang w:val="es-ES"/>
        </w:rPr>
      </w:pPr>
    </w:p>
    <w:p w14:paraId="62450F59" w14:textId="765EEBF0" w:rsidR="009A3D17" w:rsidRPr="00E937A4" w:rsidRDefault="009A3D17" w:rsidP="008B0859">
      <w:pPr>
        <w:pStyle w:val="Copyhead11Pt"/>
        <w:rPr>
          <w:lang w:val="en-GB"/>
        </w:rPr>
      </w:pPr>
      <w:bookmarkStart w:id="0" w:name="_Hlk177635041"/>
      <w:r w:rsidRPr="00E937A4">
        <w:rPr>
          <w:bCs/>
          <w:lang w:val="en-GB"/>
        </w:rPr>
        <w:lastRenderedPageBreak/>
        <w:t>I</w:t>
      </w:r>
      <w:r w:rsidR="008B0859" w:rsidRPr="008B0859">
        <w:rPr>
          <w:bCs/>
          <w:lang w:val="en-GB"/>
        </w:rPr>
        <w:t>mágenes</w:t>
      </w:r>
    </w:p>
    <w:bookmarkEnd w:id="0"/>
    <w:p w14:paraId="0E6AAA4B" w14:textId="2D7DB8FD" w:rsidR="009A3D17" w:rsidRPr="00E937A4" w:rsidRDefault="009B5BBB" w:rsidP="009A3D17">
      <w:r w:rsidRPr="00E937A4">
        <w:rPr>
          <w:noProof/>
        </w:rPr>
        <w:drawing>
          <wp:inline distT="0" distB="0" distL="0" distR="0" wp14:anchorId="29F85056" wp14:editId="65FD5D04">
            <wp:extent cx="2467155" cy="1388319"/>
            <wp:effectExtent l="0" t="0" r="0" b="2540"/>
            <wp:docPr id="74788936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4785" cy="1392613"/>
                    </a:xfrm>
                    <a:prstGeom prst="rect">
                      <a:avLst/>
                    </a:prstGeom>
                    <a:noFill/>
                    <a:ln>
                      <a:noFill/>
                    </a:ln>
                  </pic:spPr>
                </pic:pic>
              </a:graphicData>
            </a:graphic>
          </wp:inline>
        </w:drawing>
      </w:r>
    </w:p>
    <w:p w14:paraId="01D77339" w14:textId="77777777" w:rsidR="008E10E3" w:rsidRPr="008E10E3" w:rsidRDefault="008E10E3" w:rsidP="008E10E3">
      <w:pPr>
        <w:spacing w:after="0" w:line="240" w:lineRule="auto"/>
        <w:rPr>
          <w:rFonts w:ascii="Arial" w:eastAsia="Times New Roman" w:hAnsi="Arial" w:cs="Arial"/>
          <w:sz w:val="18"/>
          <w:szCs w:val="18"/>
          <w:lang w:val="es-PA" w:eastAsia="en-US"/>
        </w:rPr>
      </w:pPr>
      <w:r w:rsidRPr="008E10E3">
        <w:rPr>
          <w:rFonts w:ascii="Arial" w:eastAsia="Times New Roman" w:hAnsi="Arial" w:cs="Arial"/>
          <w:sz w:val="18"/>
          <w:szCs w:val="18"/>
          <w:lang w:val="es-PA" w:eastAsia="en-US"/>
        </w:rPr>
        <w:t>IoMine, el portafolio de tecnología recientemente ampliado de Liebherr, está diseñado para apoyar a los clientes que adoptan un enfoque de operaciones integradas en la minería.</w:t>
      </w:r>
    </w:p>
    <w:p w14:paraId="7130E9C9" w14:textId="57A5771D" w:rsidR="00B008C6" w:rsidRPr="00E937A4" w:rsidRDefault="00A44B2E" w:rsidP="009A3D17">
      <w:pPr>
        <w:rPr>
          <w:rFonts w:ascii="Arial" w:hAnsi="Arial" w:cs="Arial"/>
          <w:sz w:val="18"/>
          <w:szCs w:val="18"/>
        </w:rPr>
      </w:pPr>
      <w:r w:rsidRPr="00A44B2E">
        <w:rPr>
          <w:rFonts w:ascii="Arial" w:hAnsi="Arial" w:cs="Arial"/>
          <w:sz w:val="18"/>
          <w:szCs w:val="18"/>
        </w:rPr>
        <w:t>liebherr-IoMine-72dpi</w:t>
      </w:r>
      <w:r w:rsidR="00B008C6" w:rsidRPr="00E937A4">
        <w:rPr>
          <w:rFonts w:ascii="Arial" w:hAnsi="Arial" w:cs="Arial"/>
          <w:sz w:val="18"/>
          <w:szCs w:val="18"/>
        </w:rPr>
        <w:t>.jpg</w:t>
      </w:r>
    </w:p>
    <w:p w14:paraId="4D1ECF05" w14:textId="77777777" w:rsidR="00B008C6" w:rsidRPr="00E937A4" w:rsidRDefault="00B008C6" w:rsidP="009A3D17">
      <w:pPr>
        <w:rPr>
          <w:rFonts w:ascii="Arial" w:hAnsi="Arial" w:cs="Arial"/>
          <w:sz w:val="18"/>
          <w:szCs w:val="18"/>
        </w:rPr>
      </w:pPr>
    </w:p>
    <w:p w14:paraId="4395611E" w14:textId="4F3EEA4F" w:rsidR="00B008C6" w:rsidRPr="00E937A4" w:rsidRDefault="002C79AD" w:rsidP="009A3D17">
      <w:r w:rsidRPr="00E937A4">
        <w:rPr>
          <w:noProof/>
        </w:rPr>
        <w:drawing>
          <wp:inline distT="0" distB="0" distL="0" distR="0" wp14:anchorId="7D3E4C4B" wp14:editId="57F96025">
            <wp:extent cx="2117178" cy="1587261"/>
            <wp:effectExtent l="0" t="0" r="0" b="0"/>
            <wp:docPr id="20778042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6749" cy="1594437"/>
                    </a:xfrm>
                    <a:prstGeom prst="rect">
                      <a:avLst/>
                    </a:prstGeom>
                    <a:noFill/>
                    <a:ln>
                      <a:noFill/>
                    </a:ln>
                  </pic:spPr>
                </pic:pic>
              </a:graphicData>
            </a:graphic>
          </wp:inline>
        </w:drawing>
      </w:r>
    </w:p>
    <w:p w14:paraId="5AC11BAD" w14:textId="77777777" w:rsidR="005734D0" w:rsidRPr="005734D0" w:rsidRDefault="009F747B" w:rsidP="005734D0">
      <w:pPr>
        <w:rPr>
          <w:rFonts w:ascii="Arial" w:eastAsia="Times New Roman" w:hAnsi="Arial" w:cs="Arial"/>
          <w:sz w:val="18"/>
          <w:szCs w:val="18"/>
          <w:lang w:val="es-PA" w:eastAsia="en-US"/>
        </w:rPr>
      </w:pPr>
      <w:r w:rsidRPr="005734D0">
        <w:rPr>
          <w:rFonts w:ascii="Arial" w:hAnsi="Arial" w:cs="Arial"/>
          <w:sz w:val="18"/>
          <w:szCs w:val="18"/>
          <w:lang w:val="es-PA"/>
        </w:rPr>
        <w:t>Liebherr’s Autonomous Haulage Solution</w:t>
      </w:r>
      <w:r w:rsidR="00037D24" w:rsidRPr="005734D0">
        <w:rPr>
          <w:rFonts w:ascii="Arial" w:hAnsi="Arial" w:cs="Arial"/>
          <w:sz w:val="18"/>
          <w:szCs w:val="18"/>
          <w:lang w:val="es-PA"/>
        </w:rPr>
        <w:t xml:space="preserve">, Fleet Management System </w:t>
      </w:r>
      <w:r w:rsidR="005734D0" w:rsidRPr="005734D0">
        <w:rPr>
          <w:rFonts w:ascii="Arial" w:hAnsi="Arial" w:cs="Arial"/>
          <w:sz w:val="18"/>
          <w:szCs w:val="18"/>
          <w:lang w:val="es-PA"/>
        </w:rPr>
        <w:t xml:space="preserve">y </w:t>
      </w:r>
      <w:r w:rsidR="00037D24" w:rsidRPr="005734D0">
        <w:rPr>
          <w:rFonts w:ascii="Arial" w:hAnsi="Arial" w:cs="Arial"/>
          <w:sz w:val="18"/>
          <w:szCs w:val="18"/>
          <w:lang w:val="es-PA"/>
        </w:rPr>
        <w:t xml:space="preserve">Machine Guidance System </w:t>
      </w:r>
      <w:r w:rsidR="005734D0" w:rsidRPr="005734D0">
        <w:rPr>
          <w:rFonts w:ascii="Arial" w:eastAsia="Times New Roman" w:hAnsi="Arial" w:cs="Arial"/>
          <w:sz w:val="18"/>
          <w:szCs w:val="18"/>
          <w:lang w:val="es-PA" w:eastAsia="en-US"/>
        </w:rPr>
        <w:t>son algunas de las innovaciones tecnológicas más recientes de la empresa y son una parte clave del portafolio de IoMine.</w:t>
      </w:r>
    </w:p>
    <w:p w14:paraId="7DC4DFFF" w14:textId="529F937C" w:rsidR="00B008C6" w:rsidRPr="00E937A4" w:rsidRDefault="00B008C6" w:rsidP="00B008C6">
      <w:pPr>
        <w:rPr>
          <w:rFonts w:ascii="Arial" w:hAnsi="Arial" w:cs="Arial"/>
          <w:sz w:val="18"/>
          <w:szCs w:val="18"/>
        </w:rPr>
      </w:pPr>
      <w:r w:rsidRPr="00E937A4">
        <w:rPr>
          <w:rFonts w:ascii="Arial" w:hAnsi="Arial" w:cs="Arial"/>
          <w:sz w:val="18"/>
          <w:szCs w:val="18"/>
        </w:rPr>
        <w:t>liebherr-</w:t>
      </w:r>
      <w:r w:rsidR="00067D49" w:rsidRPr="00067D49">
        <w:rPr>
          <w:rFonts w:ascii="Arial" w:hAnsi="Arial" w:cs="Arial"/>
          <w:sz w:val="18"/>
          <w:szCs w:val="18"/>
        </w:rPr>
        <w:t>autonomous-T264-96dpi</w:t>
      </w:r>
      <w:r w:rsidRPr="00E937A4">
        <w:rPr>
          <w:rFonts w:ascii="Arial" w:hAnsi="Arial" w:cs="Arial"/>
          <w:sz w:val="18"/>
          <w:szCs w:val="18"/>
        </w:rPr>
        <w:t>.jpg</w:t>
      </w:r>
    </w:p>
    <w:p w14:paraId="4DBC9676" w14:textId="77777777" w:rsidR="00F436BB" w:rsidRPr="00E937A4" w:rsidRDefault="00F436BB" w:rsidP="00B008C6">
      <w:pPr>
        <w:rPr>
          <w:rFonts w:ascii="Arial" w:hAnsi="Arial" w:cs="Arial"/>
          <w:sz w:val="18"/>
          <w:szCs w:val="18"/>
        </w:rPr>
      </w:pPr>
    </w:p>
    <w:p w14:paraId="7042FFC0" w14:textId="10518CB4" w:rsidR="00B008C6" w:rsidRPr="00E937A4" w:rsidRDefault="00C616EE" w:rsidP="009A3D17">
      <w:r w:rsidRPr="00E937A4">
        <w:rPr>
          <w:noProof/>
        </w:rPr>
        <w:drawing>
          <wp:inline distT="0" distB="0" distL="0" distR="0" wp14:anchorId="422B4BA6" wp14:editId="7177FAF2">
            <wp:extent cx="2117090" cy="1495467"/>
            <wp:effectExtent l="0" t="0" r="0" b="9525"/>
            <wp:docPr id="103389922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5202" cy="1515325"/>
                    </a:xfrm>
                    <a:prstGeom prst="rect">
                      <a:avLst/>
                    </a:prstGeom>
                    <a:noFill/>
                    <a:ln>
                      <a:noFill/>
                    </a:ln>
                  </pic:spPr>
                </pic:pic>
              </a:graphicData>
            </a:graphic>
          </wp:inline>
        </w:drawing>
      </w:r>
    </w:p>
    <w:p w14:paraId="043F222A" w14:textId="6F8F4606" w:rsidR="00380825" w:rsidRDefault="00380825" w:rsidP="00F436BB">
      <w:pPr>
        <w:rPr>
          <w:rFonts w:ascii="Arial" w:eastAsia="Times New Roman" w:hAnsi="Arial" w:cs="Arial"/>
          <w:sz w:val="18"/>
          <w:szCs w:val="18"/>
          <w:lang w:val="es-PA" w:eastAsia="en-US"/>
        </w:rPr>
      </w:pPr>
      <w:r w:rsidRPr="00380825">
        <w:rPr>
          <w:rFonts w:ascii="Arial" w:eastAsia="Times New Roman" w:hAnsi="Arial" w:cs="Arial"/>
          <w:sz w:val="18"/>
          <w:szCs w:val="18"/>
          <w:lang w:val="es-PA" w:eastAsia="en-US"/>
        </w:rPr>
        <w:t xml:space="preserve">LiReCon, el sistema de teleoperación de Liebherr para sus bulldozers de la Generación 8, mejora la seguridad de las operaciones de movimiento de tierras en áreas especialmente peligrosas </w:t>
      </w:r>
      <w:r w:rsidR="001737D6">
        <w:rPr>
          <w:rFonts w:ascii="Arial" w:eastAsia="Times New Roman" w:hAnsi="Arial" w:cs="Arial"/>
          <w:sz w:val="18"/>
          <w:szCs w:val="18"/>
          <w:lang w:val="es-PA" w:eastAsia="en-US"/>
        </w:rPr>
        <w:t>en</w:t>
      </w:r>
      <w:r w:rsidRPr="00380825">
        <w:rPr>
          <w:rFonts w:ascii="Arial" w:eastAsia="Times New Roman" w:hAnsi="Arial" w:cs="Arial"/>
          <w:sz w:val="18"/>
          <w:szCs w:val="18"/>
          <w:lang w:val="es-PA" w:eastAsia="en-US"/>
        </w:rPr>
        <w:t xml:space="preserve"> sitio.</w:t>
      </w:r>
    </w:p>
    <w:p w14:paraId="65F0B846" w14:textId="7F268812" w:rsidR="00F436BB" w:rsidRPr="00380825" w:rsidRDefault="00F436BB" w:rsidP="00F436BB">
      <w:pPr>
        <w:rPr>
          <w:rFonts w:ascii="Arial" w:eastAsia="Times New Roman" w:hAnsi="Arial" w:cs="Arial"/>
          <w:sz w:val="18"/>
          <w:szCs w:val="18"/>
          <w:lang w:val="es-PA" w:eastAsia="en-US"/>
        </w:rPr>
      </w:pPr>
      <w:r w:rsidRPr="00E937A4">
        <w:rPr>
          <w:rFonts w:ascii="Arial" w:hAnsi="Arial" w:cs="Arial"/>
          <w:sz w:val="18"/>
          <w:szCs w:val="18"/>
        </w:rPr>
        <w:t>liebherr-</w:t>
      </w:r>
      <w:r w:rsidR="00DD6C7A" w:rsidRPr="00DD6C7A">
        <w:rPr>
          <w:rFonts w:ascii="Arial" w:hAnsi="Arial" w:cs="Arial"/>
          <w:sz w:val="18"/>
          <w:szCs w:val="18"/>
        </w:rPr>
        <w:t>lirecon-system-96dpi</w:t>
      </w:r>
      <w:r w:rsidRPr="00E937A4">
        <w:rPr>
          <w:rFonts w:ascii="Arial" w:hAnsi="Arial" w:cs="Arial"/>
          <w:sz w:val="18"/>
          <w:szCs w:val="18"/>
        </w:rPr>
        <w:t>.jpg</w:t>
      </w:r>
    </w:p>
    <w:p w14:paraId="39E289CB" w14:textId="298B3BE1" w:rsidR="001A10B1" w:rsidRPr="00E937A4" w:rsidRDefault="009A3D17" w:rsidP="00523E51">
      <w:pPr>
        <w:pStyle w:val="Caption9Pt"/>
      </w:pPr>
      <w:r w:rsidRPr="00E937A4">
        <w:lastRenderedPageBreak/>
        <w:br/>
      </w:r>
      <w:r w:rsidR="006740EF" w:rsidRPr="00E937A4">
        <w:rPr>
          <w:noProof/>
        </w:rPr>
        <w:drawing>
          <wp:inline distT="0" distB="0" distL="0" distR="0" wp14:anchorId="21C47A81" wp14:editId="0F2AA13B">
            <wp:extent cx="2061713" cy="1374946"/>
            <wp:effectExtent l="0" t="0" r="0" b="0"/>
            <wp:docPr id="5338763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3170" cy="1382586"/>
                    </a:xfrm>
                    <a:prstGeom prst="rect">
                      <a:avLst/>
                    </a:prstGeom>
                    <a:noFill/>
                    <a:ln>
                      <a:noFill/>
                    </a:ln>
                  </pic:spPr>
                </pic:pic>
              </a:graphicData>
            </a:graphic>
          </wp:inline>
        </w:drawing>
      </w:r>
    </w:p>
    <w:p w14:paraId="76A3524E" w14:textId="77777777" w:rsidR="00D54546" w:rsidRDefault="00D1489D" w:rsidP="00906984">
      <w:pPr>
        <w:rPr>
          <w:rFonts w:ascii="Arial" w:eastAsia="Times New Roman" w:hAnsi="Arial" w:cs="Arial"/>
          <w:sz w:val="18"/>
          <w:szCs w:val="18"/>
          <w:lang w:val="es-PA" w:eastAsia="en-US"/>
        </w:rPr>
      </w:pPr>
      <w:r w:rsidRPr="00CD50F3">
        <w:rPr>
          <w:rFonts w:ascii="Arial" w:hAnsi="Arial" w:cs="Arial"/>
          <w:sz w:val="18"/>
          <w:szCs w:val="18"/>
          <w:lang w:val="es-PA"/>
        </w:rPr>
        <w:t>Remote Service</w:t>
      </w:r>
      <w:r w:rsidR="00CD50F3" w:rsidRPr="00CD50F3">
        <w:rPr>
          <w:rFonts w:ascii="Arial" w:eastAsia="Times New Roman" w:hAnsi="Arial" w:cs="Arial"/>
          <w:sz w:val="18"/>
          <w:szCs w:val="18"/>
          <w:lang w:val="es-PA" w:eastAsia="en-US"/>
        </w:rPr>
        <w:t xml:space="preserve"> es un conjunto de herramientas digitales diseñadas para agilizar el proceso de resolución de problemas.</w:t>
      </w:r>
    </w:p>
    <w:p w14:paraId="1AEC2FA3" w14:textId="7F54E35D" w:rsidR="00906984" w:rsidRPr="00D54546" w:rsidRDefault="00906984" w:rsidP="00906984">
      <w:pPr>
        <w:rPr>
          <w:rFonts w:ascii="Arial" w:eastAsia="Times New Roman" w:hAnsi="Arial" w:cs="Arial"/>
          <w:sz w:val="18"/>
          <w:szCs w:val="18"/>
          <w:lang w:val="es-PA" w:eastAsia="en-US"/>
        </w:rPr>
      </w:pPr>
      <w:r w:rsidRPr="00D54546">
        <w:rPr>
          <w:rFonts w:ascii="Arial" w:hAnsi="Arial" w:cs="Arial"/>
          <w:sz w:val="18"/>
          <w:szCs w:val="18"/>
          <w:lang w:val="es-ES"/>
        </w:rPr>
        <w:t>liebherr</w:t>
      </w:r>
      <w:r w:rsidR="00C7567A" w:rsidRPr="00D54546">
        <w:rPr>
          <w:lang w:val="es-ES"/>
        </w:rPr>
        <w:t>-</w:t>
      </w:r>
      <w:r w:rsidR="00C7567A" w:rsidRPr="00D54546">
        <w:rPr>
          <w:rFonts w:ascii="Arial" w:hAnsi="Arial" w:cs="Arial"/>
          <w:sz w:val="18"/>
          <w:szCs w:val="18"/>
          <w:lang w:val="es-ES"/>
        </w:rPr>
        <w:t>remote-service-96dpi</w:t>
      </w:r>
      <w:r w:rsidRPr="00D54546">
        <w:rPr>
          <w:rFonts w:ascii="Arial" w:hAnsi="Arial" w:cs="Arial"/>
          <w:sz w:val="18"/>
          <w:szCs w:val="18"/>
          <w:lang w:val="es-ES"/>
        </w:rPr>
        <w:t>.jpg</w:t>
      </w:r>
    </w:p>
    <w:p w14:paraId="29A91B32" w14:textId="77777777" w:rsidR="00906984" w:rsidRPr="00D54546" w:rsidRDefault="00906984" w:rsidP="00523E51">
      <w:pPr>
        <w:pStyle w:val="Caption9Pt"/>
        <w:rPr>
          <w:b/>
          <w:bCs/>
          <w:lang w:val="es-ES"/>
        </w:rPr>
      </w:pPr>
    </w:p>
    <w:p w14:paraId="2970CA42" w14:textId="77777777" w:rsidR="003A112E" w:rsidRPr="00211EF7" w:rsidRDefault="003A112E" w:rsidP="003A112E">
      <w:pPr>
        <w:pStyle w:val="Copyhead11Pt"/>
        <w:rPr>
          <w:lang w:val="es-ES"/>
        </w:rPr>
      </w:pPr>
      <w:r w:rsidRPr="00211EF7">
        <w:rPr>
          <w:lang w:val="es-ES"/>
        </w:rPr>
        <w:t>Contact</w:t>
      </w:r>
      <w:r>
        <w:rPr>
          <w:lang w:val="es-ES"/>
        </w:rPr>
        <w:t>o</w:t>
      </w:r>
    </w:p>
    <w:p w14:paraId="670C14A6" w14:textId="77777777" w:rsidR="003A112E" w:rsidRPr="00211EF7" w:rsidRDefault="003A112E" w:rsidP="003A112E">
      <w:pPr>
        <w:pStyle w:val="Copytext11Pt"/>
        <w:rPr>
          <w:lang w:val="es-ES"/>
        </w:rPr>
      </w:pPr>
      <w:r w:rsidRPr="00211EF7">
        <w:rPr>
          <w:lang w:val="es-ES"/>
        </w:rPr>
        <w:t>Swann Blaise</w:t>
      </w:r>
      <w:r w:rsidRPr="00211EF7">
        <w:rPr>
          <w:lang w:val="es-ES"/>
        </w:rPr>
        <w:br/>
      </w:r>
      <w:r w:rsidRPr="00D60BF7">
        <w:rPr>
          <w:lang w:val="es-CL"/>
        </w:rPr>
        <w:t>Gerente General</w:t>
      </w:r>
      <w:r>
        <w:rPr>
          <w:lang w:val="es-CL"/>
        </w:rPr>
        <w:t xml:space="preserve"> de</w:t>
      </w:r>
      <w:r w:rsidRPr="00211EF7">
        <w:rPr>
          <w:lang w:val="es-ES"/>
        </w:rPr>
        <w:t xml:space="preserve"> M</w:t>
      </w:r>
      <w:r>
        <w:rPr>
          <w:lang w:val="es-ES"/>
        </w:rPr>
        <w:t>ercadeo y</w:t>
      </w:r>
      <w:r w:rsidRPr="00211EF7">
        <w:rPr>
          <w:lang w:val="es-ES"/>
        </w:rPr>
        <w:t xml:space="preserve"> </w:t>
      </w:r>
      <w:r>
        <w:rPr>
          <w:lang w:val="es-ES"/>
        </w:rPr>
        <w:t>Desarrollo de Negocios</w:t>
      </w:r>
      <w:r w:rsidRPr="00211EF7">
        <w:rPr>
          <w:lang w:val="es-ES"/>
        </w:rPr>
        <w:br/>
      </w:r>
      <w:r w:rsidRPr="009664DA">
        <w:rPr>
          <w:lang w:val="es-CL"/>
        </w:rPr>
        <w:t>Teléfono</w:t>
      </w:r>
      <w:r w:rsidRPr="00211EF7">
        <w:rPr>
          <w:lang w:val="es-ES"/>
        </w:rPr>
        <w:t>: +1 757 928 2239</w:t>
      </w:r>
      <w:r w:rsidRPr="00211EF7">
        <w:rPr>
          <w:lang w:val="es-ES"/>
        </w:rPr>
        <w:br/>
        <w:t xml:space="preserve">Email: swann.blaise@liebherr.com </w:t>
      </w:r>
    </w:p>
    <w:p w14:paraId="558119DE" w14:textId="77777777" w:rsidR="003A112E" w:rsidRPr="00211EF7" w:rsidRDefault="003A112E" w:rsidP="003A112E">
      <w:pPr>
        <w:pStyle w:val="Copyhead11Pt"/>
        <w:rPr>
          <w:lang w:val="es-ES"/>
        </w:rPr>
      </w:pPr>
      <w:r>
        <w:rPr>
          <w:lang w:val="es-ES"/>
        </w:rPr>
        <w:t>Publicado por</w:t>
      </w:r>
    </w:p>
    <w:p w14:paraId="54CA3343" w14:textId="77777777" w:rsidR="003A112E" w:rsidRPr="00211EF7" w:rsidRDefault="003A112E" w:rsidP="003A112E">
      <w:pPr>
        <w:pStyle w:val="Copytext11Pt"/>
        <w:rPr>
          <w:lang w:val="es-ES"/>
        </w:rPr>
      </w:pPr>
      <w:r w:rsidRPr="00211EF7">
        <w:rPr>
          <w:lang w:val="es-ES"/>
        </w:rPr>
        <w:t xml:space="preserve">Liebherr-Mining Equipment SAS </w:t>
      </w:r>
      <w:r w:rsidRPr="00211EF7">
        <w:rPr>
          <w:lang w:val="es-ES"/>
        </w:rPr>
        <w:br/>
        <w:t>Colmar / Franc</w:t>
      </w:r>
      <w:r>
        <w:rPr>
          <w:lang w:val="es-ES"/>
        </w:rPr>
        <w:t>ia</w:t>
      </w:r>
      <w:r w:rsidRPr="00211EF7">
        <w:rPr>
          <w:lang w:val="es-ES"/>
        </w:rPr>
        <w:br/>
        <w:t>www.liebherr.com</w:t>
      </w:r>
    </w:p>
    <w:p w14:paraId="32EBBB9C" w14:textId="0CAED011" w:rsidR="00B81ED6" w:rsidRPr="00E937A4" w:rsidRDefault="00B81ED6" w:rsidP="003A112E">
      <w:pPr>
        <w:pStyle w:val="Copyhead11Pt"/>
        <w:rPr>
          <w:lang w:val="en-GB"/>
        </w:rPr>
      </w:pPr>
    </w:p>
    <w:sectPr w:rsidR="00B81ED6" w:rsidRPr="00E937A4" w:rsidSect="00D61012">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B8DE8" w14:textId="77777777" w:rsidR="003B7D53" w:rsidRDefault="003B7D53" w:rsidP="00B81ED6">
      <w:pPr>
        <w:spacing w:after="0" w:line="240" w:lineRule="auto"/>
      </w:pPr>
      <w:r>
        <w:separator/>
      </w:r>
    </w:p>
  </w:endnote>
  <w:endnote w:type="continuationSeparator" w:id="0">
    <w:p w14:paraId="7E53B201" w14:textId="77777777" w:rsidR="003B7D53" w:rsidRDefault="003B7D53" w:rsidP="00B81ED6">
      <w:pPr>
        <w:spacing w:after="0" w:line="240" w:lineRule="auto"/>
      </w:pPr>
      <w:r>
        <w:continuationSeparator/>
      </w:r>
    </w:p>
  </w:endnote>
  <w:endnote w:type="continuationNotice" w:id="1">
    <w:p w14:paraId="2891B4BD" w14:textId="77777777" w:rsidR="003B7D53" w:rsidRDefault="003B7D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46D1C9F1"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E41E5B">
      <w:rPr>
        <w:rFonts w:ascii="Arial" w:hAnsi="Arial" w:cs="Arial"/>
        <w:noProof/>
      </w:rPr>
      <w:instrText>5</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E41E5B">
      <w:rPr>
        <w:rFonts w:ascii="Arial" w:hAnsi="Arial" w:cs="Arial"/>
        <w:noProof/>
      </w:rPr>
      <w:instrText>1</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E41E5B">
      <w:rPr>
        <w:rFonts w:ascii="Arial" w:hAnsi="Arial" w:cs="Arial"/>
        <w:noProof/>
      </w:rPr>
      <w:instrText>5</w:instrText>
    </w:r>
    <w:r>
      <w:rPr>
        <w:rFonts w:ascii="Arial" w:hAnsi="Arial" w:cs="Arial"/>
        <w:noProof/>
      </w:rPr>
      <w:fldChar w:fldCharType="end"/>
    </w:r>
    <w:r>
      <w:rPr>
        <w:rFonts w:ascii="Arial" w:hAnsi="Arial" w:cs="Arial"/>
      </w:rPr>
      <w:instrText xml:space="preserve">" "" </w:instrText>
    </w:r>
    <w:r w:rsidR="00D54546">
      <w:rPr>
        <w:rFonts w:ascii="Arial" w:hAnsi="Arial" w:cs="Arial"/>
      </w:rPr>
      <w:fldChar w:fldCharType="separate"/>
    </w:r>
    <w:r w:rsidR="00E41E5B">
      <w:rPr>
        <w:rFonts w:ascii="Arial" w:hAnsi="Arial" w:cs="Arial"/>
        <w:noProof/>
      </w:rPr>
      <w:t>1/5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876B0" w14:textId="77777777" w:rsidR="003B7D53" w:rsidRDefault="003B7D53" w:rsidP="00B81ED6">
      <w:pPr>
        <w:spacing w:after="0" w:line="240" w:lineRule="auto"/>
      </w:pPr>
      <w:r>
        <w:separator/>
      </w:r>
    </w:p>
  </w:footnote>
  <w:footnote w:type="continuationSeparator" w:id="0">
    <w:p w14:paraId="6A31F5A7" w14:textId="77777777" w:rsidR="003B7D53" w:rsidRDefault="003B7D53" w:rsidP="00B81ED6">
      <w:pPr>
        <w:spacing w:after="0" w:line="240" w:lineRule="auto"/>
      </w:pPr>
      <w:r>
        <w:continuationSeparator/>
      </w:r>
    </w:p>
  </w:footnote>
  <w:footnote w:type="continuationNotice" w:id="1">
    <w:p w14:paraId="26B878D4" w14:textId="77777777" w:rsidR="003B7D53" w:rsidRDefault="003B7D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Header"/>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90003C7"/>
    <w:multiLevelType w:val="hybridMultilevel"/>
    <w:tmpl w:val="31887C98"/>
    <w:lvl w:ilvl="0" w:tplc="1B7258D0">
      <w:start w:val="1"/>
      <w:numFmt w:val="bullet"/>
      <w:lvlText w:val="—"/>
      <w:lvlJc w:val="left"/>
      <w:pPr>
        <w:ind w:left="720" w:hanging="360"/>
      </w:pPr>
      <w:rPr>
        <w:rFonts w:ascii="Liebherr Text Office" w:hAnsi="Liebherr Text Offic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5AD30AC2"/>
    <w:multiLevelType w:val="hybridMultilevel"/>
    <w:tmpl w:val="D2163992"/>
    <w:lvl w:ilvl="0" w:tplc="1B7258D0">
      <w:start w:val="1"/>
      <w:numFmt w:val="bullet"/>
      <w:lvlText w:val="—"/>
      <w:lvlJc w:val="left"/>
      <w:pPr>
        <w:ind w:left="720" w:hanging="360"/>
      </w:pPr>
      <w:rPr>
        <w:rFonts w:ascii="Liebherr Text Office" w:hAnsi="Liebherr Text Offic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746406">
    <w:abstractNumId w:val="0"/>
  </w:num>
  <w:num w:numId="2" w16cid:durableId="1285230955">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 w:numId="4" w16cid:durableId="1909417729">
    <w:abstractNumId w:val="4"/>
  </w:num>
  <w:num w:numId="5" w16cid:durableId="1083529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76D9"/>
    <w:rsid w:val="00007AEC"/>
    <w:rsid w:val="00013453"/>
    <w:rsid w:val="00022E59"/>
    <w:rsid w:val="00030F06"/>
    <w:rsid w:val="00033002"/>
    <w:rsid w:val="00035AA6"/>
    <w:rsid w:val="00037D24"/>
    <w:rsid w:val="000400B5"/>
    <w:rsid w:val="00041615"/>
    <w:rsid w:val="000522D5"/>
    <w:rsid w:val="0006336E"/>
    <w:rsid w:val="00066E54"/>
    <w:rsid w:val="00067D49"/>
    <w:rsid w:val="00071761"/>
    <w:rsid w:val="00071A8C"/>
    <w:rsid w:val="00073952"/>
    <w:rsid w:val="000739E5"/>
    <w:rsid w:val="00076154"/>
    <w:rsid w:val="000A6F09"/>
    <w:rsid w:val="000B2797"/>
    <w:rsid w:val="000B49E6"/>
    <w:rsid w:val="000C710F"/>
    <w:rsid w:val="000E0810"/>
    <w:rsid w:val="000E3C3F"/>
    <w:rsid w:val="000E7C59"/>
    <w:rsid w:val="000F57B1"/>
    <w:rsid w:val="00103A26"/>
    <w:rsid w:val="0011062F"/>
    <w:rsid w:val="00117ECF"/>
    <w:rsid w:val="00140D67"/>
    <w:rsid w:val="001419B4"/>
    <w:rsid w:val="00145DB7"/>
    <w:rsid w:val="00146CAD"/>
    <w:rsid w:val="00147CAE"/>
    <w:rsid w:val="0015230F"/>
    <w:rsid w:val="001533FB"/>
    <w:rsid w:val="0015697A"/>
    <w:rsid w:val="00161EED"/>
    <w:rsid w:val="001624A7"/>
    <w:rsid w:val="00167F7B"/>
    <w:rsid w:val="001737D6"/>
    <w:rsid w:val="00181D4C"/>
    <w:rsid w:val="001850B7"/>
    <w:rsid w:val="00187D0E"/>
    <w:rsid w:val="00193CCD"/>
    <w:rsid w:val="0019716D"/>
    <w:rsid w:val="001A10B1"/>
    <w:rsid w:val="001A1AD7"/>
    <w:rsid w:val="001B1CDC"/>
    <w:rsid w:val="001C4964"/>
    <w:rsid w:val="001E4CBA"/>
    <w:rsid w:val="00200BFF"/>
    <w:rsid w:val="00202809"/>
    <w:rsid w:val="00220D75"/>
    <w:rsid w:val="00224413"/>
    <w:rsid w:val="0023066C"/>
    <w:rsid w:val="00232107"/>
    <w:rsid w:val="00232E32"/>
    <w:rsid w:val="00235B87"/>
    <w:rsid w:val="002517E4"/>
    <w:rsid w:val="00274BC4"/>
    <w:rsid w:val="00285180"/>
    <w:rsid w:val="00294A30"/>
    <w:rsid w:val="002A012F"/>
    <w:rsid w:val="002A1EA0"/>
    <w:rsid w:val="002B42F2"/>
    <w:rsid w:val="002C3350"/>
    <w:rsid w:val="002C3CBC"/>
    <w:rsid w:val="002C79AD"/>
    <w:rsid w:val="002D1B93"/>
    <w:rsid w:val="002D56AF"/>
    <w:rsid w:val="002E1175"/>
    <w:rsid w:val="002E2121"/>
    <w:rsid w:val="002E4F23"/>
    <w:rsid w:val="002F33D5"/>
    <w:rsid w:val="002F3782"/>
    <w:rsid w:val="003009D2"/>
    <w:rsid w:val="003057EC"/>
    <w:rsid w:val="00307A4C"/>
    <w:rsid w:val="003160CB"/>
    <w:rsid w:val="00321700"/>
    <w:rsid w:val="00327624"/>
    <w:rsid w:val="003278A6"/>
    <w:rsid w:val="003524D2"/>
    <w:rsid w:val="003634CC"/>
    <w:rsid w:val="003664FE"/>
    <w:rsid w:val="0037419B"/>
    <w:rsid w:val="00380825"/>
    <w:rsid w:val="00380869"/>
    <w:rsid w:val="00385447"/>
    <w:rsid w:val="003873B6"/>
    <w:rsid w:val="003936A6"/>
    <w:rsid w:val="00395FD6"/>
    <w:rsid w:val="003A112E"/>
    <w:rsid w:val="003A2278"/>
    <w:rsid w:val="003A5D4E"/>
    <w:rsid w:val="003B7D53"/>
    <w:rsid w:val="003C0CB4"/>
    <w:rsid w:val="003C1ABE"/>
    <w:rsid w:val="003C1AE1"/>
    <w:rsid w:val="003E3E0A"/>
    <w:rsid w:val="003E5383"/>
    <w:rsid w:val="003E69B2"/>
    <w:rsid w:val="003F3AFA"/>
    <w:rsid w:val="004010C3"/>
    <w:rsid w:val="004037DA"/>
    <w:rsid w:val="00405462"/>
    <w:rsid w:val="00417F7F"/>
    <w:rsid w:val="004201CF"/>
    <w:rsid w:val="00425FC0"/>
    <w:rsid w:val="00426BDC"/>
    <w:rsid w:val="00430862"/>
    <w:rsid w:val="00437678"/>
    <w:rsid w:val="00457D90"/>
    <w:rsid w:val="00486BED"/>
    <w:rsid w:val="00487BD2"/>
    <w:rsid w:val="00490F19"/>
    <w:rsid w:val="00497A5D"/>
    <w:rsid w:val="004B151C"/>
    <w:rsid w:val="004C4115"/>
    <w:rsid w:val="004C669D"/>
    <w:rsid w:val="004C722C"/>
    <w:rsid w:val="004D4247"/>
    <w:rsid w:val="004E226E"/>
    <w:rsid w:val="0050496A"/>
    <w:rsid w:val="00505775"/>
    <w:rsid w:val="00515107"/>
    <w:rsid w:val="00522288"/>
    <w:rsid w:val="00522DE0"/>
    <w:rsid w:val="00523358"/>
    <w:rsid w:val="00523E51"/>
    <w:rsid w:val="005352A3"/>
    <w:rsid w:val="0053534D"/>
    <w:rsid w:val="00545A65"/>
    <w:rsid w:val="00547215"/>
    <w:rsid w:val="005507A0"/>
    <w:rsid w:val="00552FDB"/>
    <w:rsid w:val="00556698"/>
    <w:rsid w:val="00562F9B"/>
    <w:rsid w:val="00563CFF"/>
    <w:rsid w:val="005720A6"/>
    <w:rsid w:val="005734D0"/>
    <w:rsid w:val="00594AD3"/>
    <w:rsid w:val="00596B20"/>
    <w:rsid w:val="005A2987"/>
    <w:rsid w:val="005B0C96"/>
    <w:rsid w:val="005B13C2"/>
    <w:rsid w:val="005C5BDD"/>
    <w:rsid w:val="005D1EE2"/>
    <w:rsid w:val="005D55CF"/>
    <w:rsid w:val="005D633D"/>
    <w:rsid w:val="005E10A1"/>
    <w:rsid w:val="005E17DA"/>
    <w:rsid w:val="005E539D"/>
    <w:rsid w:val="005F3E0F"/>
    <w:rsid w:val="005F596D"/>
    <w:rsid w:val="00605704"/>
    <w:rsid w:val="00613C80"/>
    <w:rsid w:val="006169A2"/>
    <w:rsid w:val="00617624"/>
    <w:rsid w:val="00630E23"/>
    <w:rsid w:val="006370DC"/>
    <w:rsid w:val="0064410C"/>
    <w:rsid w:val="00650681"/>
    <w:rsid w:val="00652E53"/>
    <w:rsid w:val="00655F6A"/>
    <w:rsid w:val="00660096"/>
    <w:rsid w:val="0066108F"/>
    <w:rsid w:val="00672D0C"/>
    <w:rsid w:val="006732D5"/>
    <w:rsid w:val="006740EF"/>
    <w:rsid w:val="0068184E"/>
    <w:rsid w:val="00681C94"/>
    <w:rsid w:val="00682B9A"/>
    <w:rsid w:val="00683A33"/>
    <w:rsid w:val="006865FF"/>
    <w:rsid w:val="006967D8"/>
    <w:rsid w:val="00697193"/>
    <w:rsid w:val="006A3BD0"/>
    <w:rsid w:val="006C4BB3"/>
    <w:rsid w:val="006C686C"/>
    <w:rsid w:val="006D348E"/>
    <w:rsid w:val="006E05E9"/>
    <w:rsid w:val="006E3AEF"/>
    <w:rsid w:val="006E6CEA"/>
    <w:rsid w:val="006F2681"/>
    <w:rsid w:val="006F56A7"/>
    <w:rsid w:val="006F6555"/>
    <w:rsid w:val="00702449"/>
    <w:rsid w:val="00722907"/>
    <w:rsid w:val="007246D7"/>
    <w:rsid w:val="00747169"/>
    <w:rsid w:val="00761197"/>
    <w:rsid w:val="00767C09"/>
    <w:rsid w:val="00770AE1"/>
    <w:rsid w:val="00775552"/>
    <w:rsid w:val="0077568A"/>
    <w:rsid w:val="007806DF"/>
    <w:rsid w:val="00785AFD"/>
    <w:rsid w:val="00793875"/>
    <w:rsid w:val="00796739"/>
    <w:rsid w:val="007973B9"/>
    <w:rsid w:val="007B5E4C"/>
    <w:rsid w:val="007B636D"/>
    <w:rsid w:val="007B6F8A"/>
    <w:rsid w:val="007C0121"/>
    <w:rsid w:val="007C0C6A"/>
    <w:rsid w:val="007C2DD9"/>
    <w:rsid w:val="007D0CFB"/>
    <w:rsid w:val="007D3A9E"/>
    <w:rsid w:val="007D6497"/>
    <w:rsid w:val="007E4E8A"/>
    <w:rsid w:val="007F2586"/>
    <w:rsid w:val="007F3F09"/>
    <w:rsid w:val="00807515"/>
    <w:rsid w:val="008172E2"/>
    <w:rsid w:val="00824226"/>
    <w:rsid w:val="00836097"/>
    <w:rsid w:val="00841ABF"/>
    <w:rsid w:val="008427B3"/>
    <w:rsid w:val="00861112"/>
    <w:rsid w:val="008706FD"/>
    <w:rsid w:val="00873EDB"/>
    <w:rsid w:val="00874891"/>
    <w:rsid w:val="008761C2"/>
    <w:rsid w:val="00883508"/>
    <w:rsid w:val="00886A08"/>
    <w:rsid w:val="0088772D"/>
    <w:rsid w:val="00893D1B"/>
    <w:rsid w:val="008A1054"/>
    <w:rsid w:val="008A482C"/>
    <w:rsid w:val="008B0520"/>
    <w:rsid w:val="008B0859"/>
    <w:rsid w:val="008B319C"/>
    <w:rsid w:val="008B34B5"/>
    <w:rsid w:val="008C0881"/>
    <w:rsid w:val="008C6195"/>
    <w:rsid w:val="008E10E3"/>
    <w:rsid w:val="008F057A"/>
    <w:rsid w:val="008F0B25"/>
    <w:rsid w:val="008F373F"/>
    <w:rsid w:val="008F7842"/>
    <w:rsid w:val="00906984"/>
    <w:rsid w:val="0091378E"/>
    <w:rsid w:val="009169F9"/>
    <w:rsid w:val="00922BF0"/>
    <w:rsid w:val="00922F6A"/>
    <w:rsid w:val="009238D0"/>
    <w:rsid w:val="00931605"/>
    <w:rsid w:val="00935446"/>
    <w:rsid w:val="00935473"/>
    <w:rsid w:val="0093605C"/>
    <w:rsid w:val="00942CEA"/>
    <w:rsid w:val="00943E5C"/>
    <w:rsid w:val="009544AB"/>
    <w:rsid w:val="00955EBD"/>
    <w:rsid w:val="009606D4"/>
    <w:rsid w:val="00965077"/>
    <w:rsid w:val="0097753D"/>
    <w:rsid w:val="00981528"/>
    <w:rsid w:val="00983E60"/>
    <w:rsid w:val="0098736B"/>
    <w:rsid w:val="009918D9"/>
    <w:rsid w:val="009A3D17"/>
    <w:rsid w:val="009B5BBB"/>
    <w:rsid w:val="009C11DF"/>
    <w:rsid w:val="009D5684"/>
    <w:rsid w:val="009E240B"/>
    <w:rsid w:val="009E531E"/>
    <w:rsid w:val="009E584D"/>
    <w:rsid w:val="009F14AB"/>
    <w:rsid w:val="009F1E9F"/>
    <w:rsid w:val="009F747B"/>
    <w:rsid w:val="00A0009B"/>
    <w:rsid w:val="00A02290"/>
    <w:rsid w:val="00A06E2A"/>
    <w:rsid w:val="00A21AF9"/>
    <w:rsid w:val="00A261BF"/>
    <w:rsid w:val="00A435D3"/>
    <w:rsid w:val="00A44B2E"/>
    <w:rsid w:val="00A45C58"/>
    <w:rsid w:val="00A81D18"/>
    <w:rsid w:val="00A87829"/>
    <w:rsid w:val="00AB0B23"/>
    <w:rsid w:val="00AB42A0"/>
    <w:rsid w:val="00AC2129"/>
    <w:rsid w:val="00AD4528"/>
    <w:rsid w:val="00AF1F99"/>
    <w:rsid w:val="00AF5CEE"/>
    <w:rsid w:val="00B008C6"/>
    <w:rsid w:val="00B03A59"/>
    <w:rsid w:val="00B06CA4"/>
    <w:rsid w:val="00B10360"/>
    <w:rsid w:val="00B1188D"/>
    <w:rsid w:val="00B236D8"/>
    <w:rsid w:val="00B24E13"/>
    <w:rsid w:val="00B34DAA"/>
    <w:rsid w:val="00B40D76"/>
    <w:rsid w:val="00B4162E"/>
    <w:rsid w:val="00B41696"/>
    <w:rsid w:val="00B42698"/>
    <w:rsid w:val="00B442A7"/>
    <w:rsid w:val="00B50F64"/>
    <w:rsid w:val="00B52FD5"/>
    <w:rsid w:val="00B55ACF"/>
    <w:rsid w:val="00B57FB9"/>
    <w:rsid w:val="00B61C1D"/>
    <w:rsid w:val="00B6541C"/>
    <w:rsid w:val="00B811D2"/>
    <w:rsid w:val="00B81ED6"/>
    <w:rsid w:val="00B82D63"/>
    <w:rsid w:val="00B84584"/>
    <w:rsid w:val="00B86006"/>
    <w:rsid w:val="00B93C19"/>
    <w:rsid w:val="00BA043B"/>
    <w:rsid w:val="00BA1501"/>
    <w:rsid w:val="00BB093C"/>
    <w:rsid w:val="00BB0BFF"/>
    <w:rsid w:val="00BB43F4"/>
    <w:rsid w:val="00BB5B46"/>
    <w:rsid w:val="00BB79D7"/>
    <w:rsid w:val="00BC61E1"/>
    <w:rsid w:val="00BC6A7A"/>
    <w:rsid w:val="00BD3D09"/>
    <w:rsid w:val="00BD7045"/>
    <w:rsid w:val="00BE366C"/>
    <w:rsid w:val="00BF71EC"/>
    <w:rsid w:val="00C07D22"/>
    <w:rsid w:val="00C17BFE"/>
    <w:rsid w:val="00C2534E"/>
    <w:rsid w:val="00C26B72"/>
    <w:rsid w:val="00C3557B"/>
    <w:rsid w:val="00C374CC"/>
    <w:rsid w:val="00C40834"/>
    <w:rsid w:val="00C4325B"/>
    <w:rsid w:val="00C464EC"/>
    <w:rsid w:val="00C53F52"/>
    <w:rsid w:val="00C616EE"/>
    <w:rsid w:val="00C62793"/>
    <w:rsid w:val="00C670BE"/>
    <w:rsid w:val="00C67F5D"/>
    <w:rsid w:val="00C75599"/>
    <w:rsid w:val="00C7567A"/>
    <w:rsid w:val="00C75F93"/>
    <w:rsid w:val="00C77574"/>
    <w:rsid w:val="00C77FA1"/>
    <w:rsid w:val="00C9601B"/>
    <w:rsid w:val="00CA215A"/>
    <w:rsid w:val="00CA3FF2"/>
    <w:rsid w:val="00CA4F12"/>
    <w:rsid w:val="00CB0A5E"/>
    <w:rsid w:val="00CB2B90"/>
    <w:rsid w:val="00CD50F3"/>
    <w:rsid w:val="00CE7F2A"/>
    <w:rsid w:val="00CF65B1"/>
    <w:rsid w:val="00D00F39"/>
    <w:rsid w:val="00D02043"/>
    <w:rsid w:val="00D03A61"/>
    <w:rsid w:val="00D04038"/>
    <w:rsid w:val="00D04A57"/>
    <w:rsid w:val="00D05E88"/>
    <w:rsid w:val="00D10A3B"/>
    <w:rsid w:val="00D13F84"/>
    <w:rsid w:val="00D1489D"/>
    <w:rsid w:val="00D243F7"/>
    <w:rsid w:val="00D264C5"/>
    <w:rsid w:val="00D30DEB"/>
    <w:rsid w:val="00D364FF"/>
    <w:rsid w:val="00D40BAB"/>
    <w:rsid w:val="00D43F0C"/>
    <w:rsid w:val="00D54546"/>
    <w:rsid w:val="00D55227"/>
    <w:rsid w:val="00D61012"/>
    <w:rsid w:val="00D63B50"/>
    <w:rsid w:val="00D66860"/>
    <w:rsid w:val="00D90EE7"/>
    <w:rsid w:val="00D93C77"/>
    <w:rsid w:val="00DA2F41"/>
    <w:rsid w:val="00DB5B1A"/>
    <w:rsid w:val="00DC34CB"/>
    <w:rsid w:val="00DD1734"/>
    <w:rsid w:val="00DD5A4B"/>
    <w:rsid w:val="00DD6017"/>
    <w:rsid w:val="00DD66C9"/>
    <w:rsid w:val="00DD6C7A"/>
    <w:rsid w:val="00DE13A6"/>
    <w:rsid w:val="00DE5926"/>
    <w:rsid w:val="00DF40C0"/>
    <w:rsid w:val="00E00BF5"/>
    <w:rsid w:val="00E054EC"/>
    <w:rsid w:val="00E260E6"/>
    <w:rsid w:val="00E30D88"/>
    <w:rsid w:val="00E32363"/>
    <w:rsid w:val="00E41E5B"/>
    <w:rsid w:val="00E5559A"/>
    <w:rsid w:val="00E7285D"/>
    <w:rsid w:val="00E81CDF"/>
    <w:rsid w:val="00E833D2"/>
    <w:rsid w:val="00E83C40"/>
    <w:rsid w:val="00E847CC"/>
    <w:rsid w:val="00E85028"/>
    <w:rsid w:val="00E904AA"/>
    <w:rsid w:val="00E937A4"/>
    <w:rsid w:val="00E9694C"/>
    <w:rsid w:val="00EA06AD"/>
    <w:rsid w:val="00EA178D"/>
    <w:rsid w:val="00EA26F3"/>
    <w:rsid w:val="00EA43EA"/>
    <w:rsid w:val="00EA7864"/>
    <w:rsid w:val="00EA7D56"/>
    <w:rsid w:val="00EB1B8C"/>
    <w:rsid w:val="00EC0D16"/>
    <w:rsid w:val="00EC2017"/>
    <w:rsid w:val="00EC437B"/>
    <w:rsid w:val="00EC6A98"/>
    <w:rsid w:val="00EC7D13"/>
    <w:rsid w:val="00ED2D03"/>
    <w:rsid w:val="00ED6631"/>
    <w:rsid w:val="00EE211B"/>
    <w:rsid w:val="00EF1678"/>
    <w:rsid w:val="00EF1D2A"/>
    <w:rsid w:val="00EF297D"/>
    <w:rsid w:val="00F023FC"/>
    <w:rsid w:val="00F13BB7"/>
    <w:rsid w:val="00F327A2"/>
    <w:rsid w:val="00F34045"/>
    <w:rsid w:val="00F3456E"/>
    <w:rsid w:val="00F4096D"/>
    <w:rsid w:val="00F4114E"/>
    <w:rsid w:val="00F436BB"/>
    <w:rsid w:val="00F46BF3"/>
    <w:rsid w:val="00F51D52"/>
    <w:rsid w:val="00F75708"/>
    <w:rsid w:val="00F83C0F"/>
    <w:rsid w:val="00F91695"/>
    <w:rsid w:val="00F9383E"/>
    <w:rsid w:val="00F97522"/>
    <w:rsid w:val="00FA750B"/>
    <w:rsid w:val="00FB1172"/>
    <w:rsid w:val="00FB6829"/>
    <w:rsid w:val="00FD03AA"/>
    <w:rsid w:val="00FE31A6"/>
    <w:rsid w:val="00FE407D"/>
    <w:rsid w:val="00FF40D4"/>
    <w:rsid w:val="012479E9"/>
    <w:rsid w:val="024F0398"/>
    <w:rsid w:val="04548C3C"/>
    <w:rsid w:val="04FAEBED"/>
    <w:rsid w:val="060CE060"/>
    <w:rsid w:val="0B742FC5"/>
    <w:rsid w:val="0D3581CE"/>
    <w:rsid w:val="0F6702C9"/>
    <w:rsid w:val="1453B3DD"/>
    <w:rsid w:val="1897CB57"/>
    <w:rsid w:val="1B29CD83"/>
    <w:rsid w:val="1C7AD04E"/>
    <w:rsid w:val="1D42FC4A"/>
    <w:rsid w:val="1EBB3537"/>
    <w:rsid w:val="1FA602DB"/>
    <w:rsid w:val="20A9E223"/>
    <w:rsid w:val="20ADA045"/>
    <w:rsid w:val="26058933"/>
    <w:rsid w:val="28E7A923"/>
    <w:rsid w:val="2C45E3DC"/>
    <w:rsid w:val="309AD7F5"/>
    <w:rsid w:val="31C41D08"/>
    <w:rsid w:val="33BEA844"/>
    <w:rsid w:val="352F877F"/>
    <w:rsid w:val="36931331"/>
    <w:rsid w:val="388D6283"/>
    <w:rsid w:val="39CD5512"/>
    <w:rsid w:val="3CE903A8"/>
    <w:rsid w:val="3E3E49C1"/>
    <w:rsid w:val="403138B4"/>
    <w:rsid w:val="42F333AA"/>
    <w:rsid w:val="43FBEF1D"/>
    <w:rsid w:val="48681129"/>
    <w:rsid w:val="4B428DD5"/>
    <w:rsid w:val="4FC3A1D9"/>
    <w:rsid w:val="52018379"/>
    <w:rsid w:val="536051BB"/>
    <w:rsid w:val="5C175C28"/>
    <w:rsid w:val="5C94B4C5"/>
    <w:rsid w:val="63453F8A"/>
    <w:rsid w:val="64C28B29"/>
    <w:rsid w:val="6694FA4F"/>
    <w:rsid w:val="67B2CE3E"/>
    <w:rsid w:val="683B7CDB"/>
    <w:rsid w:val="69834BDB"/>
    <w:rsid w:val="72BF4530"/>
    <w:rsid w:val="7387ACDD"/>
    <w:rsid w:val="77A43330"/>
    <w:rsid w:val="79F12DBD"/>
    <w:rsid w:val="7D9DBD81"/>
    <w:rsid w:val="7EAAF08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38A2A4F9-4EA8-49E9-9D25-47D88C8F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4CB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CommentReference">
    <w:name w:val="annotation reference"/>
    <w:basedOn w:val="DefaultParagraphFont"/>
    <w:uiPriority w:val="99"/>
    <w:semiHidden/>
    <w:unhideWhenUsed/>
    <w:rsid w:val="00B61C1D"/>
    <w:rPr>
      <w:sz w:val="16"/>
      <w:szCs w:val="16"/>
    </w:rPr>
  </w:style>
  <w:style w:type="paragraph" w:styleId="CommentText">
    <w:name w:val="annotation text"/>
    <w:basedOn w:val="Normal"/>
    <w:link w:val="CommentTextChar"/>
    <w:uiPriority w:val="99"/>
    <w:unhideWhenUsed/>
    <w:rsid w:val="00B61C1D"/>
    <w:pPr>
      <w:spacing w:line="240" w:lineRule="auto"/>
    </w:pPr>
    <w:rPr>
      <w:sz w:val="20"/>
      <w:szCs w:val="20"/>
    </w:rPr>
  </w:style>
  <w:style w:type="character" w:customStyle="1" w:styleId="CommentTextChar">
    <w:name w:val="Comment Text Char"/>
    <w:basedOn w:val="DefaultParagraphFont"/>
    <w:link w:val="CommentText"/>
    <w:uiPriority w:val="99"/>
    <w:rsid w:val="00B61C1D"/>
    <w:rPr>
      <w:sz w:val="20"/>
      <w:szCs w:val="20"/>
    </w:rPr>
  </w:style>
  <w:style w:type="paragraph" w:styleId="CommentSubject">
    <w:name w:val="annotation subject"/>
    <w:basedOn w:val="CommentText"/>
    <w:next w:val="CommentText"/>
    <w:link w:val="CommentSubjectChar"/>
    <w:uiPriority w:val="99"/>
    <w:semiHidden/>
    <w:unhideWhenUsed/>
    <w:rsid w:val="00B61C1D"/>
    <w:rPr>
      <w:b/>
      <w:bCs/>
    </w:rPr>
  </w:style>
  <w:style w:type="character" w:customStyle="1" w:styleId="CommentSubjectChar">
    <w:name w:val="Comment Subject Char"/>
    <w:basedOn w:val="CommentTextChar"/>
    <w:link w:val="CommentSubject"/>
    <w:uiPriority w:val="99"/>
    <w:semiHidden/>
    <w:rsid w:val="00B61C1D"/>
    <w:rPr>
      <w:b/>
      <w:bCs/>
      <w:sz w:val="20"/>
      <w:szCs w:val="20"/>
    </w:rPr>
  </w:style>
  <w:style w:type="paragraph" w:styleId="Revision">
    <w:name w:val="Revision"/>
    <w:hidden/>
    <w:uiPriority w:val="99"/>
    <w:semiHidden/>
    <w:rsid w:val="002A012F"/>
    <w:pPr>
      <w:spacing w:after="0" w:line="240" w:lineRule="auto"/>
    </w:pPr>
  </w:style>
  <w:style w:type="paragraph" w:styleId="ListParagraph">
    <w:name w:val="List Paragraph"/>
    <w:basedOn w:val="Normal"/>
    <w:uiPriority w:val="34"/>
    <w:rsid w:val="00CE7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5719">
      <w:bodyDiv w:val="1"/>
      <w:marLeft w:val="0"/>
      <w:marRight w:val="0"/>
      <w:marTop w:val="0"/>
      <w:marBottom w:val="0"/>
      <w:divBdr>
        <w:top w:val="none" w:sz="0" w:space="0" w:color="auto"/>
        <w:left w:val="none" w:sz="0" w:space="0" w:color="auto"/>
        <w:bottom w:val="none" w:sz="0" w:space="0" w:color="auto"/>
        <w:right w:val="none" w:sz="0" w:space="0" w:color="auto"/>
      </w:divBdr>
      <w:divsChild>
        <w:div w:id="171648612">
          <w:marLeft w:val="0"/>
          <w:marRight w:val="0"/>
          <w:marTop w:val="0"/>
          <w:marBottom w:val="0"/>
          <w:divBdr>
            <w:top w:val="none" w:sz="0" w:space="0" w:color="auto"/>
            <w:left w:val="none" w:sz="0" w:space="0" w:color="auto"/>
            <w:bottom w:val="none" w:sz="0" w:space="0" w:color="auto"/>
            <w:right w:val="none" w:sz="0" w:space="0" w:color="auto"/>
          </w:divBdr>
          <w:divsChild>
            <w:div w:id="2037845737">
              <w:marLeft w:val="0"/>
              <w:marRight w:val="0"/>
              <w:marTop w:val="0"/>
              <w:marBottom w:val="0"/>
              <w:divBdr>
                <w:top w:val="none" w:sz="0" w:space="0" w:color="auto"/>
                <w:left w:val="none" w:sz="0" w:space="0" w:color="auto"/>
                <w:bottom w:val="none" w:sz="0" w:space="0" w:color="auto"/>
                <w:right w:val="none" w:sz="0" w:space="0" w:color="auto"/>
              </w:divBdr>
              <w:divsChild>
                <w:div w:id="449326713">
                  <w:marLeft w:val="0"/>
                  <w:marRight w:val="0"/>
                  <w:marTop w:val="0"/>
                  <w:marBottom w:val="0"/>
                  <w:divBdr>
                    <w:top w:val="none" w:sz="0" w:space="0" w:color="auto"/>
                    <w:left w:val="none" w:sz="0" w:space="0" w:color="auto"/>
                    <w:bottom w:val="none" w:sz="0" w:space="0" w:color="auto"/>
                    <w:right w:val="none" w:sz="0" w:space="0" w:color="auto"/>
                  </w:divBdr>
                  <w:divsChild>
                    <w:div w:id="14357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1072">
          <w:marLeft w:val="0"/>
          <w:marRight w:val="0"/>
          <w:marTop w:val="0"/>
          <w:marBottom w:val="0"/>
          <w:divBdr>
            <w:top w:val="none" w:sz="0" w:space="0" w:color="auto"/>
            <w:left w:val="none" w:sz="0" w:space="0" w:color="auto"/>
            <w:bottom w:val="none" w:sz="0" w:space="0" w:color="auto"/>
            <w:right w:val="none" w:sz="0" w:space="0" w:color="auto"/>
          </w:divBdr>
          <w:divsChild>
            <w:div w:id="869414661">
              <w:marLeft w:val="0"/>
              <w:marRight w:val="0"/>
              <w:marTop w:val="0"/>
              <w:marBottom w:val="0"/>
              <w:divBdr>
                <w:top w:val="none" w:sz="0" w:space="0" w:color="auto"/>
                <w:left w:val="none" w:sz="0" w:space="0" w:color="auto"/>
                <w:bottom w:val="none" w:sz="0" w:space="0" w:color="auto"/>
                <w:right w:val="none" w:sz="0" w:space="0" w:color="auto"/>
              </w:divBdr>
              <w:divsChild>
                <w:div w:id="623269295">
                  <w:marLeft w:val="0"/>
                  <w:marRight w:val="0"/>
                  <w:marTop w:val="0"/>
                  <w:marBottom w:val="0"/>
                  <w:divBdr>
                    <w:top w:val="none" w:sz="0" w:space="0" w:color="auto"/>
                    <w:left w:val="none" w:sz="0" w:space="0" w:color="auto"/>
                    <w:bottom w:val="none" w:sz="0" w:space="0" w:color="auto"/>
                    <w:right w:val="none" w:sz="0" w:space="0" w:color="auto"/>
                  </w:divBdr>
                  <w:divsChild>
                    <w:div w:id="18502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155725">
      <w:bodyDiv w:val="1"/>
      <w:marLeft w:val="0"/>
      <w:marRight w:val="0"/>
      <w:marTop w:val="0"/>
      <w:marBottom w:val="0"/>
      <w:divBdr>
        <w:top w:val="none" w:sz="0" w:space="0" w:color="auto"/>
        <w:left w:val="none" w:sz="0" w:space="0" w:color="auto"/>
        <w:bottom w:val="none" w:sz="0" w:space="0" w:color="auto"/>
        <w:right w:val="none" w:sz="0" w:space="0" w:color="auto"/>
      </w:divBdr>
      <w:divsChild>
        <w:div w:id="1156536217">
          <w:marLeft w:val="0"/>
          <w:marRight w:val="0"/>
          <w:marTop w:val="0"/>
          <w:marBottom w:val="0"/>
          <w:divBdr>
            <w:top w:val="none" w:sz="0" w:space="0" w:color="auto"/>
            <w:left w:val="none" w:sz="0" w:space="0" w:color="auto"/>
            <w:bottom w:val="none" w:sz="0" w:space="0" w:color="auto"/>
            <w:right w:val="none" w:sz="0" w:space="0" w:color="auto"/>
          </w:divBdr>
          <w:divsChild>
            <w:div w:id="200751190">
              <w:marLeft w:val="0"/>
              <w:marRight w:val="0"/>
              <w:marTop w:val="0"/>
              <w:marBottom w:val="0"/>
              <w:divBdr>
                <w:top w:val="none" w:sz="0" w:space="0" w:color="auto"/>
                <w:left w:val="none" w:sz="0" w:space="0" w:color="auto"/>
                <w:bottom w:val="none" w:sz="0" w:space="0" w:color="auto"/>
                <w:right w:val="none" w:sz="0" w:space="0" w:color="auto"/>
              </w:divBdr>
              <w:divsChild>
                <w:div w:id="637146694">
                  <w:marLeft w:val="0"/>
                  <w:marRight w:val="0"/>
                  <w:marTop w:val="0"/>
                  <w:marBottom w:val="0"/>
                  <w:divBdr>
                    <w:top w:val="none" w:sz="0" w:space="0" w:color="auto"/>
                    <w:left w:val="none" w:sz="0" w:space="0" w:color="auto"/>
                    <w:bottom w:val="none" w:sz="0" w:space="0" w:color="auto"/>
                    <w:right w:val="none" w:sz="0" w:space="0" w:color="auto"/>
                  </w:divBdr>
                  <w:divsChild>
                    <w:div w:id="295844028">
                      <w:marLeft w:val="0"/>
                      <w:marRight w:val="0"/>
                      <w:marTop w:val="0"/>
                      <w:marBottom w:val="0"/>
                      <w:divBdr>
                        <w:top w:val="none" w:sz="0" w:space="0" w:color="auto"/>
                        <w:left w:val="none" w:sz="0" w:space="0" w:color="auto"/>
                        <w:bottom w:val="none" w:sz="0" w:space="0" w:color="auto"/>
                        <w:right w:val="none" w:sz="0" w:space="0" w:color="auto"/>
                      </w:divBdr>
                      <w:divsChild>
                        <w:div w:id="1723745332">
                          <w:marLeft w:val="0"/>
                          <w:marRight w:val="0"/>
                          <w:marTop w:val="0"/>
                          <w:marBottom w:val="0"/>
                          <w:divBdr>
                            <w:top w:val="none" w:sz="0" w:space="0" w:color="auto"/>
                            <w:left w:val="none" w:sz="0" w:space="0" w:color="auto"/>
                            <w:bottom w:val="none" w:sz="0" w:space="0" w:color="auto"/>
                            <w:right w:val="none" w:sz="0" w:space="0" w:color="auto"/>
                          </w:divBdr>
                          <w:divsChild>
                            <w:div w:id="2860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999318">
      <w:bodyDiv w:val="1"/>
      <w:marLeft w:val="0"/>
      <w:marRight w:val="0"/>
      <w:marTop w:val="0"/>
      <w:marBottom w:val="0"/>
      <w:divBdr>
        <w:top w:val="none" w:sz="0" w:space="0" w:color="auto"/>
        <w:left w:val="none" w:sz="0" w:space="0" w:color="auto"/>
        <w:bottom w:val="none" w:sz="0" w:space="0" w:color="auto"/>
        <w:right w:val="none" w:sz="0" w:space="0" w:color="auto"/>
      </w:divBdr>
    </w:div>
    <w:div w:id="607809058">
      <w:bodyDiv w:val="1"/>
      <w:marLeft w:val="0"/>
      <w:marRight w:val="0"/>
      <w:marTop w:val="0"/>
      <w:marBottom w:val="0"/>
      <w:divBdr>
        <w:top w:val="none" w:sz="0" w:space="0" w:color="auto"/>
        <w:left w:val="none" w:sz="0" w:space="0" w:color="auto"/>
        <w:bottom w:val="none" w:sz="0" w:space="0" w:color="auto"/>
        <w:right w:val="none" w:sz="0" w:space="0" w:color="auto"/>
      </w:divBdr>
      <w:divsChild>
        <w:div w:id="164589197">
          <w:marLeft w:val="0"/>
          <w:marRight w:val="0"/>
          <w:marTop w:val="0"/>
          <w:marBottom w:val="0"/>
          <w:divBdr>
            <w:top w:val="none" w:sz="0" w:space="0" w:color="auto"/>
            <w:left w:val="none" w:sz="0" w:space="0" w:color="auto"/>
            <w:bottom w:val="none" w:sz="0" w:space="0" w:color="auto"/>
            <w:right w:val="none" w:sz="0" w:space="0" w:color="auto"/>
          </w:divBdr>
          <w:divsChild>
            <w:div w:id="338894183">
              <w:marLeft w:val="0"/>
              <w:marRight w:val="0"/>
              <w:marTop w:val="0"/>
              <w:marBottom w:val="0"/>
              <w:divBdr>
                <w:top w:val="none" w:sz="0" w:space="0" w:color="auto"/>
                <w:left w:val="none" w:sz="0" w:space="0" w:color="auto"/>
                <w:bottom w:val="none" w:sz="0" w:space="0" w:color="auto"/>
                <w:right w:val="none" w:sz="0" w:space="0" w:color="auto"/>
              </w:divBdr>
              <w:divsChild>
                <w:div w:id="1433817501">
                  <w:marLeft w:val="0"/>
                  <w:marRight w:val="0"/>
                  <w:marTop w:val="0"/>
                  <w:marBottom w:val="0"/>
                  <w:divBdr>
                    <w:top w:val="none" w:sz="0" w:space="0" w:color="auto"/>
                    <w:left w:val="none" w:sz="0" w:space="0" w:color="auto"/>
                    <w:bottom w:val="none" w:sz="0" w:space="0" w:color="auto"/>
                    <w:right w:val="none" w:sz="0" w:space="0" w:color="auto"/>
                  </w:divBdr>
                  <w:divsChild>
                    <w:div w:id="1501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17943">
          <w:marLeft w:val="0"/>
          <w:marRight w:val="0"/>
          <w:marTop w:val="0"/>
          <w:marBottom w:val="0"/>
          <w:divBdr>
            <w:top w:val="none" w:sz="0" w:space="0" w:color="auto"/>
            <w:left w:val="none" w:sz="0" w:space="0" w:color="auto"/>
            <w:bottom w:val="none" w:sz="0" w:space="0" w:color="auto"/>
            <w:right w:val="none" w:sz="0" w:space="0" w:color="auto"/>
          </w:divBdr>
          <w:divsChild>
            <w:div w:id="1993021462">
              <w:marLeft w:val="0"/>
              <w:marRight w:val="0"/>
              <w:marTop w:val="0"/>
              <w:marBottom w:val="0"/>
              <w:divBdr>
                <w:top w:val="none" w:sz="0" w:space="0" w:color="auto"/>
                <w:left w:val="none" w:sz="0" w:space="0" w:color="auto"/>
                <w:bottom w:val="none" w:sz="0" w:space="0" w:color="auto"/>
                <w:right w:val="none" w:sz="0" w:space="0" w:color="auto"/>
              </w:divBdr>
              <w:divsChild>
                <w:div w:id="1295406149">
                  <w:marLeft w:val="0"/>
                  <w:marRight w:val="0"/>
                  <w:marTop w:val="0"/>
                  <w:marBottom w:val="0"/>
                  <w:divBdr>
                    <w:top w:val="none" w:sz="0" w:space="0" w:color="auto"/>
                    <w:left w:val="none" w:sz="0" w:space="0" w:color="auto"/>
                    <w:bottom w:val="none" w:sz="0" w:space="0" w:color="auto"/>
                    <w:right w:val="none" w:sz="0" w:space="0" w:color="auto"/>
                  </w:divBdr>
                  <w:divsChild>
                    <w:div w:id="8150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39919">
      <w:bodyDiv w:val="1"/>
      <w:marLeft w:val="0"/>
      <w:marRight w:val="0"/>
      <w:marTop w:val="0"/>
      <w:marBottom w:val="0"/>
      <w:divBdr>
        <w:top w:val="none" w:sz="0" w:space="0" w:color="auto"/>
        <w:left w:val="none" w:sz="0" w:space="0" w:color="auto"/>
        <w:bottom w:val="none" w:sz="0" w:space="0" w:color="auto"/>
        <w:right w:val="none" w:sz="0" w:space="0" w:color="auto"/>
      </w:divBdr>
    </w:div>
    <w:div w:id="684671106">
      <w:bodyDiv w:val="1"/>
      <w:marLeft w:val="0"/>
      <w:marRight w:val="0"/>
      <w:marTop w:val="0"/>
      <w:marBottom w:val="0"/>
      <w:divBdr>
        <w:top w:val="none" w:sz="0" w:space="0" w:color="auto"/>
        <w:left w:val="none" w:sz="0" w:space="0" w:color="auto"/>
        <w:bottom w:val="none" w:sz="0" w:space="0" w:color="auto"/>
        <w:right w:val="none" w:sz="0" w:space="0" w:color="auto"/>
      </w:divBdr>
      <w:divsChild>
        <w:div w:id="1051464529">
          <w:marLeft w:val="0"/>
          <w:marRight w:val="0"/>
          <w:marTop w:val="0"/>
          <w:marBottom w:val="0"/>
          <w:divBdr>
            <w:top w:val="none" w:sz="0" w:space="0" w:color="auto"/>
            <w:left w:val="none" w:sz="0" w:space="0" w:color="auto"/>
            <w:bottom w:val="none" w:sz="0" w:space="0" w:color="auto"/>
            <w:right w:val="none" w:sz="0" w:space="0" w:color="auto"/>
          </w:divBdr>
          <w:divsChild>
            <w:div w:id="1906527793">
              <w:marLeft w:val="0"/>
              <w:marRight w:val="0"/>
              <w:marTop w:val="0"/>
              <w:marBottom w:val="0"/>
              <w:divBdr>
                <w:top w:val="none" w:sz="0" w:space="0" w:color="auto"/>
                <w:left w:val="none" w:sz="0" w:space="0" w:color="auto"/>
                <w:bottom w:val="none" w:sz="0" w:space="0" w:color="auto"/>
                <w:right w:val="none" w:sz="0" w:space="0" w:color="auto"/>
              </w:divBdr>
              <w:divsChild>
                <w:div w:id="521169620">
                  <w:marLeft w:val="0"/>
                  <w:marRight w:val="0"/>
                  <w:marTop w:val="0"/>
                  <w:marBottom w:val="0"/>
                  <w:divBdr>
                    <w:top w:val="none" w:sz="0" w:space="0" w:color="auto"/>
                    <w:left w:val="none" w:sz="0" w:space="0" w:color="auto"/>
                    <w:bottom w:val="none" w:sz="0" w:space="0" w:color="auto"/>
                    <w:right w:val="none" w:sz="0" w:space="0" w:color="auto"/>
                  </w:divBdr>
                  <w:divsChild>
                    <w:div w:id="1225484826">
                      <w:marLeft w:val="0"/>
                      <w:marRight w:val="0"/>
                      <w:marTop w:val="0"/>
                      <w:marBottom w:val="0"/>
                      <w:divBdr>
                        <w:top w:val="none" w:sz="0" w:space="0" w:color="auto"/>
                        <w:left w:val="none" w:sz="0" w:space="0" w:color="auto"/>
                        <w:bottom w:val="none" w:sz="0" w:space="0" w:color="auto"/>
                        <w:right w:val="none" w:sz="0" w:space="0" w:color="auto"/>
                      </w:divBdr>
                      <w:divsChild>
                        <w:div w:id="187914181">
                          <w:marLeft w:val="0"/>
                          <w:marRight w:val="0"/>
                          <w:marTop w:val="0"/>
                          <w:marBottom w:val="0"/>
                          <w:divBdr>
                            <w:top w:val="none" w:sz="0" w:space="0" w:color="auto"/>
                            <w:left w:val="none" w:sz="0" w:space="0" w:color="auto"/>
                            <w:bottom w:val="none" w:sz="0" w:space="0" w:color="auto"/>
                            <w:right w:val="none" w:sz="0" w:space="0" w:color="auto"/>
                          </w:divBdr>
                          <w:divsChild>
                            <w:div w:id="19046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098456">
      <w:bodyDiv w:val="1"/>
      <w:marLeft w:val="0"/>
      <w:marRight w:val="0"/>
      <w:marTop w:val="0"/>
      <w:marBottom w:val="0"/>
      <w:divBdr>
        <w:top w:val="none" w:sz="0" w:space="0" w:color="auto"/>
        <w:left w:val="none" w:sz="0" w:space="0" w:color="auto"/>
        <w:bottom w:val="none" w:sz="0" w:space="0" w:color="auto"/>
        <w:right w:val="none" w:sz="0" w:space="0" w:color="auto"/>
      </w:divBdr>
    </w:div>
    <w:div w:id="79144007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9787004">
      <w:bodyDiv w:val="1"/>
      <w:marLeft w:val="0"/>
      <w:marRight w:val="0"/>
      <w:marTop w:val="0"/>
      <w:marBottom w:val="0"/>
      <w:divBdr>
        <w:top w:val="none" w:sz="0" w:space="0" w:color="auto"/>
        <w:left w:val="none" w:sz="0" w:space="0" w:color="auto"/>
        <w:bottom w:val="none" w:sz="0" w:space="0" w:color="auto"/>
        <w:right w:val="none" w:sz="0" w:space="0" w:color="auto"/>
      </w:divBdr>
    </w:div>
    <w:div w:id="1263420297">
      <w:bodyDiv w:val="1"/>
      <w:marLeft w:val="0"/>
      <w:marRight w:val="0"/>
      <w:marTop w:val="0"/>
      <w:marBottom w:val="0"/>
      <w:divBdr>
        <w:top w:val="none" w:sz="0" w:space="0" w:color="auto"/>
        <w:left w:val="none" w:sz="0" w:space="0" w:color="auto"/>
        <w:bottom w:val="none" w:sz="0" w:space="0" w:color="auto"/>
        <w:right w:val="none" w:sz="0" w:space="0" w:color="auto"/>
      </w:divBdr>
    </w:div>
    <w:div w:id="1308633590">
      <w:bodyDiv w:val="1"/>
      <w:marLeft w:val="0"/>
      <w:marRight w:val="0"/>
      <w:marTop w:val="0"/>
      <w:marBottom w:val="0"/>
      <w:divBdr>
        <w:top w:val="none" w:sz="0" w:space="0" w:color="auto"/>
        <w:left w:val="none" w:sz="0" w:space="0" w:color="auto"/>
        <w:bottom w:val="none" w:sz="0" w:space="0" w:color="auto"/>
        <w:right w:val="none" w:sz="0" w:space="0" w:color="auto"/>
      </w:divBdr>
    </w:div>
    <w:div w:id="1686051434">
      <w:bodyDiv w:val="1"/>
      <w:marLeft w:val="0"/>
      <w:marRight w:val="0"/>
      <w:marTop w:val="0"/>
      <w:marBottom w:val="0"/>
      <w:divBdr>
        <w:top w:val="none" w:sz="0" w:space="0" w:color="auto"/>
        <w:left w:val="none" w:sz="0" w:space="0" w:color="auto"/>
        <w:bottom w:val="none" w:sz="0" w:space="0" w:color="auto"/>
        <w:right w:val="none" w:sz="0" w:space="0" w:color="auto"/>
      </w:divBdr>
    </w:div>
    <w:div w:id="1761216856">
      <w:bodyDiv w:val="1"/>
      <w:marLeft w:val="0"/>
      <w:marRight w:val="0"/>
      <w:marTop w:val="0"/>
      <w:marBottom w:val="0"/>
      <w:divBdr>
        <w:top w:val="none" w:sz="0" w:space="0" w:color="auto"/>
        <w:left w:val="none" w:sz="0" w:space="0" w:color="auto"/>
        <w:bottom w:val="none" w:sz="0" w:space="0" w:color="auto"/>
        <w:right w:val="none" w:sz="0" w:space="0" w:color="auto"/>
      </w:divBdr>
    </w:div>
    <w:div w:id="1781293270">
      <w:bodyDiv w:val="1"/>
      <w:marLeft w:val="0"/>
      <w:marRight w:val="0"/>
      <w:marTop w:val="0"/>
      <w:marBottom w:val="0"/>
      <w:divBdr>
        <w:top w:val="none" w:sz="0" w:space="0" w:color="auto"/>
        <w:left w:val="none" w:sz="0" w:space="0" w:color="auto"/>
        <w:bottom w:val="none" w:sz="0" w:space="0" w:color="auto"/>
        <w:right w:val="none" w:sz="0" w:space="0" w:color="auto"/>
      </w:divBdr>
    </w:div>
    <w:div w:id="1790319899">
      <w:bodyDiv w:val="1"/>
      <w:marLeft w:val="0"/>
      <w:marRight w:val="0"/>
      <w:marTop w:val="0"/>
      <w:marBottom w:val="0"/>
      <w:divBdr>
        <w:top w:val="none" w:sz="0" w:space="0" w:color="auto"/>
        <w:left w:val="none" w:sz="0" w:space="0" w:color="auto"/>
        <w:bottom w:val="none" w:sz="0" w:space="0" w:color="auto"/>
        <w:right w:val="none" w:sz="0" w:space="0" w:color="auto"/>
      </w:divBdr>
    </w:div>
    <w:div w:id="2068261995">
      <w:bodyDiv w:val="1"/>
      <w:marLeft w:val="0"/>
      <w:marRight w:val="0"/>
      <w:marTop w:val="0"/>
      <w:marBottom w:val="0"/>
      <w:divBdr>
        <w:top w:val="none" w:sz="0" w:space="0" w:color="auto"/>
        <w:left w:val="none" w:sz="0" w:space="0" w:color="auto"/>
        <w:bottom w:val="none" w:sz="0" w:space="0" w:color="auto"/>
        <w:right w:val="none" w:sz="0" w:space="0" w:color="auto"/>
      </w:divBdr>
    </w:div>
    <w:div w:id="214230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84887b-8863-4698-be33-2a52ca02ddd4">
      <Terms xmlns="http://schemas.microsoft.com/office/infopath/2007/PartnerControls"/>
    </lcf76f155ced4ddcb4097134ff3c332f>
    <TaxCatchAll xmlns="e428582c-2ef8-46e4-a00e-a9d71fd20f11" xsi:nil="true"/>
    <SharedWithUsers xmlns="e428582c-2ef8-46e4-a00e-a9d71fd20f11">
      <UserInfo>
        <DisplayName/>
        <AccountId xsi:nil="true"/>
        <AccountType/>
      </UserInfo>
    </SharedWithUsers>
    <MediaLengthInSeconds xmlns="a084887b-8863-4698-be33-2a52ca02dd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70DD24CC58B3448D702FA60E7EEC08" ma:contentTypeVersion="15" ma:contentTypeDescription="Create a new document." ma:contentTypeScope="" ma:versionID="454b0f94af589c2d1f73a002b84831a7">
  <xsd:schema xmlns:xsd="http://www.w3.org/2001/XMLSchema" xmlns:xs="http://www.w3.org/2001/XMLSchema" xmlns:p="http://schemas.microsoft.com/office/2006/metadata/properties" xmlns:ns2="a084887b-8863-4698-be33-2a52ca02ddd4" xmlns:ns3="e428582c-2ef8-46e4-a00e-a9d71fd20f11" targetNamespace="http://schemas.microsoft.com/office/2006/metadata/properties" ma:root="true" ma:fieldsID="df6875cefac6b77b3544e75874e36c76" ns2:_="" ns3:_="">
    <xsd:import namespace="a084887b-8863-4698-be33-2a52ca02ddd4"/>
    <xsd:import namespace="e428582c-2ef8-46e4-a00e-a9d71fd20f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4887b-8863-4698-be33-2a52ca02d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8582c-2ef8-46e4-a00e-a9d71fd20f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694fd7-a4f7-4a77-b35d-3f205fe83cfc}" ma:internalName="TaxCatchAll" ma:showField="CatchAllData" ma:web="e428582c-2ef8-46e4-a00e-a9d71fd20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9B8E4-59B7-4C1B-BE7C-2A6B1A301943}">
  <ds:schemaRefs>
    <ds:schemaRef ds:uri="http://purl.org/dc/dcmitype/"/>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e428582c-2ef8-46e4-a00e-a9d71fd20f11"/>
    <ds:schemaRef ds:uri="a084887b-8863-4698-be33-2a52ca02ddd4"/>
    <ds:schemaRef ds:uri="http://schemas.microsoft.com/office/2006/metadata/properties"/>
  </ds:schemaRefs>
</ds:datastoreItem>
</file>

<file path=customXml/itemProps2.xml><?xml version="1.0" encoding="utf-8"?>
<ds:datastoreItem xmlns:ds="http://schemas.openxmlformats.org/officeDocument/2006/customXml" ds:itemID="{18F07C47-14E6-4183-A6A8-2BF15199E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4887b-8863-4698-be33-2a52ca02ddd4"/>
    <ds:schemaRef ds:uri="e428582c-2ef8-46e4-a00e-a9d71fd20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AC1C95C6-D139-4E76-B84C-4886CBC0A7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1642</Words>
  <Characters>9360</Characters>
  <Application>Microsoft Office Word</Application>
  <DocSecurity>4</DocSecurity>
  <Lines>78</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Graham Rebecca (MIN-LAS)</cp:lastModifiedBy>
  <cp:revision>2</cp:revision>
  <dcterms:created xsi:type="dcterms:W3CDTF">2024-09-19T23:39:00Z</dcterms:created>
  <dcterms:modified xsi:type="dcterms:W3CDTF">2024-09-19T23:39:00Z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0x0101007870DD24CC58B3448D702FA60E7EEC08</vt:lpwstr>
  </property>
  <property fmtid="{D5CDD505-2E9C-101B-9397-08002B2CF9AE}" pid="4" name="MediaServiceImageTags">
    <vt:lpwstr/>
  </property>
  <property fmtid="{D5CDD505-2E9C-101B-9397-08002B2CF9AE}" pid="5" name="Order">
    <vt:r8>209800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