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C12524" w:rsidRDefault="008D70BE" w:rsidP="008D70BE">
      <w:pPr>
        <w:pStyle w:val="Topline16Pt"/>
        <w:spacing w:before="240"/>
        <w:rPr>
          <w:lang w:val="fr-FR"/>
        </w:rPr>
      </w:pPr>
      <w:r>
        <w:rPr>
          <w:lang w:val="fr-FR"/>
        </w:rPr>
        <w:t>Communiqué de presse</w:t>
      </w:r>
    </w:p>
    <w:p w14:paraId="1C4379D3" w14:textId="562FFAC3" w:rsidR="00F654C7" w:rsidRPr="00DE6477" w:rsidRDefault="00DE6477" w:rsidP="008D70BE">
      <w:pPr>
        <w:pStyle w:val="HeadlineH233Pt"/>
      </w:pPr>
      <w:r>
        <w:rPr>
          <w:rFonts w:cs="Arial"/>
          <w:bCs/>
          <w:lang w:val="fr-FR"/>
        </w:rPr>
        <w:t xml:space="preserve">Liebherr fabrique des systèmes de chauffage, ventilation et climatisation au propane pour le Nordic Express de Stadler </w:t>
      </w:r>
    </w:p>
    <w:p w14:paraId="63A54BEC" w14:textId="77777777" w:rsidR="00B81ED6" w:rsidRPr="00D66746" w:rsidRDefault="00B81ED6" w:rsidP="00B81ED6">
      <w:pPr>
        <w:pStyle w:val="HeadlineH233Pt"/>
        <w:spacing w:before="240" w:after="240" w:line="140" w:lineRule="exact"/>
        <w:rPr>
          <w:rFonts w:ascii="Tahoma" w:hAnsi="Tahoma" w:cs="Tahoma"/>
        </w:rPr>
      </w:pPr>
      <w:r>
        <w:rPr>
          <w:rFonts w:ascii="Tahoma" w:hAnsi="Tahoma" w:cs="Tahoma"/>
          <w:bCs/>
          <w:lang w:val="fr-FR"/>
        </w:rPr>
        <w:t>⸺</w:t>
      </w:r>
    </w:p>
    <w:p w14:paraId="314C5BD7" w14:textId="67E5A9C9" w:rsidR="0008148B" w:rsidRPr="00C12524" w:rsidRDefault="0008148B" w:rsidP="009A3D17">
      <w:pPr>
        <w:pStyle w:val="Teaser11Pt"/>
        <w:rPr>
          <w:lang w:val="fr-FR"/>
        </w:rPr>
      </w:pPr>
      <w:r>
        <w:rPr>
          <w:bCs/>
          <w:lang w:val="fr-FR"/>
        </w:rPr>
        <w:t xml:space="preserve">Stadler Rheintal AG a chargé Liebherr-Transportation Systems de fournir 166 systèmes de chauffage, ventilation et climatisation destinés au NT FLIRT NEX de Stadler, un train aussi connu sous le nom de Nordic Express. Le fluide frigorigène utilisé dans ces systèmes est le propane, une alternative plus respectueuse de l’environnement que les liquides de refroidissement classiques.  </w:t>
      </w:r>
    </w:p>
    <w:p w14:paraId="6A0DE9A7" w14:textId="6E7C96EE" w:rsidR="006F0943" w:rsidRPr="00C12524" w:rsidRDefault="00D969D2" w:rsidP="7D3DC83A">
      <w:pPr>
        <w:pStyle w:val="Copytext11Pt"/>
        <w:rPr>
          <w:lang w:val="fr-FR"/>
        </w:rPr>
      </w:pPr>
      <w:r>
        <w:rPr>
          <w:lang w:val="fr-FR"/>
        </w:rPr>
        <w:t xml:space="preserve">Korneuburg (Autriche), </w:t>
      </w:r>
      <w:r w:rsidR="001B5843">
        <w:rPr>
          <w:lang w:val="fr-FR"/>
        </w:rPr>
        <w:t>octobre</w:t>
      </w:r>
      <w:r>
        <w:rPr>
          <w:lang w:val="fr-FR"/>
        </w:rPr>
        <w:t xml:space="preserve"> 2024 – Le constructeur ferroviaire suisse Stadler Rheintal AG a confié à Liebherr-Transportation Systems la fourniture et la maintenance de systèmes de chauffage, ventilation et climatisation. La livraison, qui durera plusieurs années, devrait commencer début 2025. La commande de base porte sur 34 groupes cabine et 132 groupes voyageurs qui seront installés sur 17 rames Nordic Express. La nouvelle série de trains longue distance NT FLIRT NEX s’appuie sur la plateforme FLIRT (Fast Light Innovative and Regional Train) de Stadler.</w:t>
      </w:r>
    </w:p>
    <w:p w14:paraId="1AB856BC" w14:textId="3E53C69A" w:rsidR="0028187D" w:rsidRPr="00C12524" w:rsidRDefault="0008148B" w:rsidP="00F50482">
      <w:pPr>
        <w:pStyle w:val="Copytext11Pt"/>
        <w:rPr>
          <w:lang w:val="fr-FR"/>
        </w:rPr>
      </w:pPr>
      <w:r>
        <w:rPr>
          <w:lang w:val="fr-FR"/>
        </w:rPr>
        <w:t>L</w:t>
      </w:r>
      <w:r w:rsidR="00C12524">
        <w:rPr>
          <w:lang w:val="fr-FR"/>
        </w:rPr>
        <w:t xml:space="preserve">es </w:t>
      </w:r>
      <w:r>
        <w:rPr>
          <w:lang w:val="fr-FR"/>
        </w:rPr>
        <w:t>système</w:t>
      </w:r>
      <w:r w:rsidR="00C12524">
        <w:rPr>
          <w:lang w:val="fr-FR"/>
        </w:rPr>
        <w:t>s</w:t>
      </w:r>
      <w:r>
        <w:rPr>
          <w:lang w:val="fr-FR"/>
        </w:rPr>
        <w:t xml:space="preserve"> de chauffage, ventilation et climatisation mis au point par Liebherr utilise</w:t>
      </w:r>
      <w:r w:rsidR="00C12524">
        <w:rPr>
          <w:lang w:val="fr-FR"/>
        </w:rPr>
        <w:t>nt</w:t>
      </w:r>
      <w:r>
        <w:rPr>
          <w:lang w:val="fr-FR"/>
        </w:rPr>
        <w:t xml:space="preserve"> le fluide frigorigène R290, c’est-à-dire le propane. Avec un potentiel de réchauffement global (PRG) de trois, il constitue une alternative plus respectueuse de l’environnement que les réfrigérants chimiques classiques. Les unités sont fabriquées dans les installations de Liebherr-Transportation Systems Marica EOOD à </w:t>
      </w:r>
      <w:r w:rsidR="00C65B40">
        <w:rPr>
          <w:lang w:val="fr-FR"/>
        </w:rPr>
        <w:t>Tsaratsovo/Plovdiv</w:t>
      </w:r>
      <w:r>
        <w:rPr>
          <w:lang w:val="fr-FR"/>
        </w:rPr>
        <w:t xml:space="preserve"> en Bulgarie, centre d’excellence de Liebherr pour la fabrication de systèmes de chauffage, ventilation et climatisation. </w:t>
      </w:r>
      <w:r>
        <w:rPr>
          <w:lang w:val="fr-FR"/>
        </w:rPr>
        <w:br/>
      </w:r>
      <w:r>
        <w:rPr>
          <w:lang w:val="fr-FR"/>
        </w:rPr>
        <w:br/>
        <w:t xml:space="preserve">Les systèmes au propane de Liebherr s’entretiennent comme les systèmes classiques, à ceci près que les mesures de sécurité relatives au propane s’appliquent. Grâce à eux, les exploitants de véhicules ferroviaires ont accès à une solution de climatisation fiable qui minimise les temps d’arrêt. « Nous sommes très heureux et remercions notre client Stadler pour la confiance qu’il nous accorde », a déclaré Roland Friedrich, Deputy General Manager/Business Management de Liebherr-Transportation Systems Mannheim GmbH et Key Account Manager du groupe Stadler Rail chez Liebherr. « Le propane est un fluide frigorigène efficace et respectueux de l’environnement ; et nos systèmes de chauffage, ventilation et climatisation comme nos offres de services répondent aux normes de sécurité. Nous proposons ainsi une solution fiable au service d’une mobilité plus durable. » </w:t>
      </w:r>
    </w:p>
    <w:p w14:paraId="02EE4B1C" w14:textId="77777777" w:rsidR="001B5843" w:rsidRPr="00E21D2D" w:rsidRDefault="001B5843" w:rsidP="001B5843">
      <w:pPr>
        <w:rPr>
          <w:rFonts w:ascii="Arial" w:eastAsia="Times New Roman" w:hAnsi="Arial" w:cs="Times New Roman"/>
          <w:b/>
          <w:bCs/>
          <w:sz w:val="18"/>
          <w:szCs w:val="18"/>
          <w:lang w:val="fr-FR"/>
        </w:rPr>
      </w:pPr>
      <w:r w:rsidRPr="00E21D2D">
        <w:rPr>
          <w:rFonts w:ascii="Arial" w:eastAsia="Times New Roman" w:hAnsi="Arial" w:cs="Times New Roman"/>
          <w:b/>
          <w:bCs/>
          <w:sz w:val="18"/>
          <w:szCs w:val="18"/>
          <w:lang w:val="fr-FR"/>
        </w:rPr>
        <w:lastRenderedPageBreak/>
        <w:t>À propos de Liebherr-Aerospace &amp; Transportation SAS</w:t>
      </w:r>
    </w:p>
    <w:p w14:paraId="0AC4343C" w14:textId="77777777" w:rsidR="001B5843" w:rsidRPr="00E21D2D" w:rsidRDefault="001B5843" w:rsidP="001B5843">
      <w:pPr>
        <w:rPr>
          <w:rFonts w:ascii="Arial" w:eastAsia="Times New Roman" w:hAnsi="Arial" w:cs="Times New Roman"/>
          <w:sz w:val="18"/>
          <w:szCs w:val="18"/>
          <w:lang w:val="fr-FR"/>
        </w:rPr>
      </w:pPr>
      <w:r w:rsidRPr="00E21D2D">
        <w:rPr>
          <w:rFonts w:ascii="Arial" w:eastAsia="Times New Roman" w:hAnsi="Arial" w:cs="Times New Roman"/>
          <w:sz w:val="18"/>
          <w:szCs w:val="18"/>
          <w:lang w:val="fr-FR"/>
        </w:rPr>
        <w:t xml:space="preserve">Liebherr-Aerospace &amp; Transportation SAS, basée à Toulouse (France) est l'une des treize divisions du Groupe Liebherr et constitue l’un des principaux fournisseurs de solutions embarquées pour l’industrie aéronautique et du transport. L’entreprise contribue ainsi à un transport plus durable grâce à des produits innovants, des services de premier plan dans sa catégorie et des performances d’excellence. </w:t>
      </w:r>
    </w:p>
    <w:p w14:paraId="2414AB15" w14:textId="77777777" w:rsidR="001B5843" w:rsidRDefault="001B5843" w:rsidP="001B5843">
      <w:pPr>
        <w:rPr>
          <w:rFonts w:ascii="Arial" w:eastAsia="Times New Roman" w:hAnsi="Arial" w:cs="Times New Roman"/>
          <w:sz w:val="18"/>
          <w:szCs w:val="18"/>
          <w:lang w:val="fr-FR"/>
        </w:rPr>
      </w:pPr>
      <w:r w:rsidRPr="00E21D2D">
        <w:rPr>
          <w:rFonts w:ascii="Arial" w:eastAsia="Times New Roman" w:hAnsi="Arial" w:cs="Times New Roman"/>
          <w:sz w:val="18"/>
          <w:szCs w:val="18"/>
          <w:lang w:val="fr-FR"/>
        </w:rPr>
        <w:t>Le portefeuille de produits aéronautiques proposé aux marchés civils et de défense est composé de systèmes d’air et de gestion thermique, de systèmes de commande de vol, de trains d’atterrissage ainsi que d’électronique embarquée. Pour les véhicules ferroviaires de tous types, Liebherr produit des systèmes de conditionnement d’air, ainsi que des systèmes hydrauliques passifs et actifs pour le freinage, l’amortissement, la direction des essieux et le nivellement. Liebherr propose en outre des systèmes de refroidissement pour remorques sur le marché des véhicules utilitaires.</w:t>
      </w:r>
    </w:p>
    <w:p w14:paraId="38C19844" w14:textId="77777777" w:rsidR="001B5843" w:rsidRPr="00E21D2D" w:rsidRDefault="001B5843" w:rsidP="001B5843">
      <w:pPr>
        <w:rPr>
          <w:rFonts w:ascii="Arial" w:eastAsia="Times New Roman" w:hAnsi="Arial" w:cs="Times New Roman"/>
          <w:sz w:val="18"/>
          <w:szCs w:val="18"/>
          <w:lang w:val="fr-FR"/>
        </w:rPr>
      </w:pPr>
    </w:p>
    <w:p w14:paraId="47F40176" w14:textId="77777777" w:rsidR="001B5843" w:rsidRPr="00310D88" w:rsidRDefault="001B5843" w:rsidP="001B5843">
      <w:pPr>
        <w:rPr>
          <w:rFonts w:ascii="Arial" w:eastAsia="Times New Roman" w:hAnsi="Arial" w:cs="Times New Roman"/>
          <w:b/>
          <w:bCs/>
          <w:sz w:val="18"/>
          <w:szCs w:val="18"/>
          <w:lang w:val="fr-FR"/>
        </w:rPr>
      </w:pPr>
      <w:r w:rsidRPr="00310D88">
        <w:rPr>
          <w:rFonts w:ascii="Arial" w:eastAsia="Times New Roman" w:hAnsi="Arial" w:cs="Times New Roman"/>
          <w:b/>
          <w:bCs/>
          <w:sz w:val="18"/>
          <w:szCs w:val="18"/>
          <w:lang w:val="fr-FR"/>
        </w:rPr>
        <w:t xml:space="preserve">À propos du groupe Liebherr – 75 years of moving forward </w:t>
      </w:r>
    </w:p>
    <w:p w14:paraId="68341F27" w14:textId="584E5CD1" w:rsidR="00F50482" w:rsidRDefault="001B5843" w:rsidP="001B5843">
      <w:pPr>
        <w:rPr>
          <w:rFonts w:ascii="Arial" w:eastAsia="Times New Roman" w:hAnsi="Arial" w:cs="Times New Roman"/>
          <w:sz w:val="18"/>
          <w:szCs w:val="18"/>
          <w:lang w:val="fr-FR"/>
        </w:rPr>
      </w:pPr>
      <w:r w:rsidRPr="00310D88">
        <w:rPr>
          <w:rFonts w:ascii="Arial" w:eastAsia="Times New Roman" w:hAnsi="Arial" w:cs="Times New Roman"/>
          <w:sz w:val="18"/>
          <w:szCs w:val="18"/>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w:t>
      </w:r>
    </w:p>
    <w:p w14:paraId="274BAB65" w14:textId="77777777" w:rsidR="001B5843" w:rsidRPr="001B5843" w:rsidRDefault="001B5843" w:rsidP="001B5843">
      <w:pPr>
        <w:rPr>
          <w:rFonts w:ascii="Arial" w:eastAsia="Times New Roman" w:hAnsi="Arial" w:cs="Times New Roman"/>
          <w:sz w:val="18"/>
          <w:szCs w:val="18"/>
          <w:lang w:val="fr-FR"/>
        </w:rPr>
      </w:pPr>
    </w:p>
    <w:p w14:paraId="279097A5" w14:textId="641A9113" w:rsidR="009A3D17" w:rsidRPr="00C12524" w:rsidRDefault="007E7FC6" w:rsidP="00F50482">
      <w:pPr>
        <w:pStyle w:val="Copyhead11Pt"/>
        <w:rPr>
          <w:lang w:val="fr-FR"/>
        </w:rPr>
      </w:pPr>
      <w:r>
        <w:rPr>
          <w:bCs/>
          <w:lang w:val="fr-FR"/>
        </w:rPr>
        <w:t>Image</w:t>
      </w:r>
    </w:p>
    <w:p w14:paraId="22C48476" w14:textId="561C66E3" w:rsidR="001B5843" w:rsidRDefault="00FB768C" w:rsidP="009A3D17">
      <w:pPr>
        <w:pStyle w:val="Caption9Pt"/>
        <w:rPr>
          <w:lang w:val="fr-FR"/>
        </w:rPr>
      </w:pPr>
      <w:r>
        <w:rPr>
          <w:noProof/>
        </w:rPr>
        <w:drawing>
          <wp:inline distT="0" distB="0" distL="0" distR="0" wp14:anchorId="1AA406FB" wp14:editId="21AC8FF8">
            <wp:extent cx="1885950" cy="1256806"/>
            <wp:effectExtent l="0" t="0" r="0" b="635"/>
            <wp:docPr id="728339775" name="Grafik 1" descr="Ein Bild, das draußen, Schnee, Transport, Bah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9775" name="Grafik 1" descr="Ein Bild, das draußen, Schnee, Transport, Bahn enthält.&#10;&#10;Automatisch generierte Beschreibung"/>
                    <pic:cNvPicPr/>
                  </pic:nvPicPr>
                  <pic:blipFill>
                    <a:blip r:embed="rId8"/>
                    <a:stretch>
                      <a:fillRect/>
                    </a:stretch>
                  </pic:blipFill>
                  <pic:spPr>
                    <a:xfrm>
                      <a:off x="0" y="0"/>
                      <a:ext cx="1889968" cy="1259483"/>
                    </a:xfrm>
                    <a:prstGeom prst="rect">
                      <a:avLst/>
                    </a:prstGeom>
                  </pic:spPr>
                </pic:pic>
              </a:graphicData>
            </a:graphic>
          </wp:inline>
        </w:drawing>
      </w:r>
    </w:p>
    <w:p w14:paraId="3B02CCF3" w14:textId="754CCE95" w:rsidR="001B5843" w:rsidRPr="001B5843" w:rsidRDefault="00EF6974" w:rsidP="009A3D17">
      <w:pPr>
        <w:pStyle w:val="Caption9Pt"/>
        <w:rPr>
          <w:lang w:val="en-US"/>
        </w:rPr>
      </w:pPr>
      <w:r>
        <w:rPr>
          <w:lang w:val="en-US"/>
        </w:rPr>
        <w:t>l</w:t>
      </w:r>
      <w:r w:rsidR="001B5843" w:rsidRPr="00D969D2">
        <w:rPr>
          <w:lang w:val="en-US"/>
        </w:rPr>
        <w:t>iebherr</w:t>
      </w:r>
      <w:r w:rsidR="006531DE">
        <w:rPr>
          <w:lang w:val="en-US"/>
        </w:rPr>
        <w:t>-stadler</w:t>
      </w:r>
      <w:r w:rsidR="001B5843" w:rsidRPr="00D969D2">
        <w:rPr>
          <w:lang w:val="en-US"/>
        </w:rPr>
        <w:t>-nordic-express-copyright-stadler</w:t>
      </w:r>
      <w:r w:rsidR="001B5843" w:rsidRPr="006A0B5E">
        <w:rPr>
          <w:lang w:val="en-US"/>
        </w:rPr>
        <w:t>.jpg</w:t>
      </w:r>
    </w:p>
    <w:p w14:paraId="28B077AF" w14:textId="4A4B29CF" w:rsidR="00B81ED6" w:rsidRPr="00FB768C" w:rsidRDefault="00536C84" w:rsidP="001B5843">
      <w:pPr>
        <w:pStyle w:val="Caption9Pt"/>
        <w:rPr>
          <w:lang w:val="en-US"/>
        </w:rPr>
      </w:pPr>
      <w:r>
        <w:rPr>
          <w:lang w:val="fr-FR"/>
        </w:rPr>
        <w:t xml:space="preserve">Grâce aux systèmes conçus par Liebherr, les passagers du Nordic Express peuvent voyager confortablement. – © Stadler Rheintal AG  </w:t>
      </w:r>
      <w:r w:rsidR="001B5843">
        <w:rPr>
          <w:lang w:val="fr-FR"/>
        </w:rPr>
        <w:br/>
      </w:r>
    </w:p>
    <w:p w14:paraId="0ADE2E77" w14:textId="77777777" w:rsidR="001B5843" w:rsidRDefault="001B5843" w:rsidP="001B5843">
      <w:pPr>
        <w:pStyle w:val="Copyhead11Pt"/>
        <w:rPr>
          <w:lang w:val="fr-FR"/>
        </w:rPr>
      </w:pPr>
      <w:r>
        <w:rPr>
          <w:bCs/>
          <w:lang w:val="fr-FR"/>
        </w:rPr>
        <w:t>Contact</w:t>
      </w:r>
    </w:p>
    <w:p w14:paraId="08A936C4" w14:textId="77777777" w:rsidR="001B5843" w:rsidRPr="00382414" w:rsidRDefault="001B5843" w:rsidP="001B5843">
      <w:pPr>
        <w:pStyle w:val="Copytext11Pt"/>
        <w:rPr>
          <w:lang w:val="fr-FR"/>
        </w:rPr>
      </w:pPr>
      <w:r>
        <w:rPr>
          <w:lang w:val="fr-FR"/>
        </w:rPr>
        <w:t>Ute Braam</w:t>
      </w:r>
      <w:r>
        <w:rPr>
          <w:lang w:val="fr-FR"/>
        </w:rPr>
        <w:br/>
        <w:t>Head of Corporate Communication</w:t>
      </w:r>
      <w:r>
        <w:rPr>
          <w:lang w:val="fr-FR"/>
        </w:rPr>
        <w:br/>
        <w:t>Téléphone : +49 8381 46 4403</w:t>
      </w:r>
      <w:r>
        <w:rPr>
          <w:lang w:val="fr-FR"/>
        </w:rPr>
        <w:br/>
        <w:t xml:space="preserve">Courriel : ute.braam@liebherr.com </w:t>
      </w:r>
    </w:p>
    <w:p w14:paraId="5EA6C522" w14:textId="77777777" w:rsidR="001B5843" w:rsidRDefault="001B5843" w:rsidP="001B5843">
      <w:pPr>
        <w:pStyle w:val="Copyhead11Pt"/>
        <w:rPr>
          <w:lang w:val="fr-FR"/>
        </w:rPr>
      </w:pPr>
      <w:r>
        <w:rPr>
          <w:bCs/>
          <w:lang w:val="fr-FR"/>
        </w:rPr>
        <w:t>Publié par</w:t>
      </w:r>
    </w:p>
    <w:p w14:paraId="5CF16DE3" w14:textId="7F029DE0" w:rsidR="001B5843" w:rsidRPr="00C12524" w:rsidRDefault="001B5843" w:rsidP="00C0205C">
      <w:pPr>
        <w:pStyle w:val="Copytext11Pt"/>
        <w:rPr>
          <w:lang w:val="fr-FR"/>
        </w:rPr>
      </w:pPr>
      <w:r>
        <w:rPr>
          <w:lang w:val="fr-FR"/>
        </w:rPr>
        <w:t xml:space="preserve">Liebherr-Aerospace &amp; Transportation SAS </w:t>
      </w:r>
      <w:r>
        <w:rPr>
          <w:lang w:val="fr-FR"/>
        </w:rPr>
        <w:br/>
        <w:t>Toulouse / France</w:t>
      </w:r>
      <w:r>
        <w:rPr>
          <w:lang w:val="fr-FR"/>
        </w:rPr>
        <w:br/>
        <w:t>www.liebherr.com</w:t>
      </w:r>
    </w:p>
    <w:sectPr w:rsidR="001B5843" w:rsidRPr="00C12524"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8083" w14:textId="77777777" w:rsidR="00144D22" w:rsidRDefault="00144D22" w:rsidP="00B81ED6">
      <w:pPr>
        <w:spacing w:after="0" w:line="240" w:lineRule="auto"/>
      </w:pPr>
      <w:r>
        <w:separator/>
      </w:r>
    </w:p>
  </w:endnote>
  <w:endnote w:type="continuationSeparator" w:id="0">
    <w:p w14:paraId="78F2CC5A" w14:textId="77777777" w:rsidR="00144D22" w:rsidRDefault="00144D2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7851F927"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C65B40">
      <w:rPr>
        <w:rFonts w:ascii="Arial" w:hAnsi="Arial" w:cs="Arial"/>
        <w:noProof/>
        <w:lang w:val="fr-FR"/>
      </w:rPr>
      <w:instrText>2</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C65B40">
      <w:rPr>
        <w:rFonts w:ascii="Arial" w:hAnsi="Arial" w:cs="Arial"/>
        <w:noProof/>
        <w:lang w:val="fr-FR"/>
      </w:rPr>
      <w:instrText>2</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C65B40">
      <w:rPr>
        <w:rFonts w:ascii="Arial" w:hAnsi="Arial" w:cs="Arial"/>
        <w:noProof/>
        <w:lang w:val="fr-FR"/>
      </w:rPr>
      <w:instrText>2</w:instrText>
    </w:r>
    <w:r>
      <w:rPr>
        <w:rFonts w:ascii="Arial" w:hAnsi="Arial" w:cs="Arial"/>
        <w:noProof/>
        <w:lang w:val="fr-FR"/>
      </w:rPr>
      <w:fldChar w:fldCharType="end"/>
    </w:r>
    <w:r>
      <w:rPr>
        <w:rFonts w:ascii="Arial" w:hAnsi="Arial" w:cs="Arial"/>
        <w:lang w:val="fr-FR"/>
      </w:rPr>
      <w:instrText xml:space="preserve">" "" </w:instrText>
    </w:r>
    <w:r w:rsidR="00C65B40">
      <w:rPr>
        <w:rFonts w:ascii="Arial" w:hAnsi="Arial" w:cs="Arial"/>
        <w:lang w:val="fr-FR"/>
      </w:rPr>
      <w:fldChar w:fldCharType="separate"/>
    </w:r>
    <w:r w:rsidR="00C65B40">
      <w:rPr>
        <w:rFonts w:ascii="Arial" w:hAnsi="Arial" w:cs="Arial"/>
        <w:noProof/>
        <w:lang w:val="fr-FR"/>
      </w:rPr>
      <w:t>2/2</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A27A2" w14:textId="77777777" w:rsidR="00144D22" w:rsidRDefault="00144D22" w:rsidP="00B81ED6">
      <w:pPr>
        <w:spacing w:after="0" w:line="240" w:lineRule="auto"/>
      </w:pPr>
      <w:r>
        <w:separator/>
      </w:r>
    </w:p>
  </w:footnote>
  <w:footnote w:type="continuationSeparator" w:id="0">
    <w:p w14:paraId="320D2B35" w14:textId="77777777" w:rsidR="00144D22" w:rsidRDefault="00144D2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610929">
    <w:abstractNumId w:val="0"/>
  </w:num>
  <w:num w:numId="2" w16cid:durableId="3180771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2004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148B"/>
    <w:rsid w:val="000A06AB"/>
    <w:rsid w:val="0012189A"/>
    <w:rsid w:val="00133A49"/>
    <w:rsid w:val="001419B4"/>
    <w:rsid w:val="001439C5"/>
    <w:rsid w:val="00143DB8"/>
    <w:rsid w:val="00144D22"/>
    <w:rsid w:val="00145DB7"/>
    <w:rsid w:val="00155D51"/>
    <w:rsid w:val="00186DA6"/>
    <w:rsid w:val="00194D30"/>
    <w:rsid w:val="001B5843"/>
    <w:rsid w:val="001D4608"/>
    <w:rsid w:val="0022474D"/>
    <w:rsid w:val="00234F7A"/>
    <w:rsid w:val="00255145"/>
    <w:rsid w:val="00265F4D"/>
    <w:rsid w:val="0028187D"/>
    <w:rsid w:val="002D4688"/>
    <w:rsid w:val="002D545A"/>
    <w:rsid w:val="00324419"/>
    <w:rsid w:val="00327624"/>
    <w:rsid w:val="0032FFAA"/>
    <w:rsid w:val="003524D2"/>
    <w:rsid w:val="00355B3E"/>
    <w:rsid w:val="00357A26"/>
    <w:rsid w:val="0037389B"/>
    <w:rsid w:val="003936A6"/>
    <w:rsid w:val="003D569D"/>
    <w:rsid w:val="0041729D"/>
    <w:rsid w:val="004708EB"/>
    <w:rsid w:val="00492D3B"/>
    <w:rsid w:val="004932AF"/>
    <w:rsid w:val="0049562E"/>
    <w:rsid w:val="004E11CD"/>
    <w:rsid w:val="005310C9"/>
    <w:rsid w:val="00536C84"/>
    <w:rsid w:val="005544CF"/>
    <w:rsid w:val="00555746"/>
    <w:rsid w:val="00556698"/>
    <w:rsid w:val="00566A67"/>
    <w:rsid w:val="005950B2"/>
    <w:rsid w:val="005A32D3"/>
    <w:rsid w:val="006174B9"/>
    <w:rsid w:val="00652E53"/>
    <w:rsid w:val="006531DE"/>
    <w:rsid w:val="0067048C"/>
    <w:rsid w:val="00696DBF"/>
    <w:rsid w:val="006B3EE5"/>
    <w:rsid w:val="006B7915"/>
    <w:rsid w:val="006F0943"/>
    <w:rsid w:val="006F3B54"/>
    <w:rsid w:val="0073752F"/>
    <w:rsid w:val="00741D7C"/>
    <w:rsid w:val="007A15E7"/>
    <w:rsid w:val="007B1AEF"/>
    <w:rsid w:val="007C2DD9"/>
    <w:rsid w:val="007E0610"/>
    <w:rsid w:val="007E7FC6"/>
    <w:rsid w:val="007F2586"/>
    <w:rsid w:val="007F49E9"/>
    <w:rsid w:val="00824226"/>
    <w:rsid w:val="008459FB"/>
    <w:rsid w:val="00846941"/>
    <w:rsid w:val="00852D83"/>
    <w:rsid w:val="00857A94"/>
    <w:rsid w:val="00871EBC"/>
    <w:rsid w:val="00872710"/>
    <w:rsid w:val="008B4C11"/>
    <w:rsid w:val="008D70BE"/>
    <w:rsid w:val="009169F9"/>
    <w:rsid w:val="009322C6"/>
    <w:rsid w:val="0093605C"/>
    <w:rsid w:val="0094766D"/>
    <w:rsid w:val="00955F4E"/>
    <w:rsid w:val="00965077"/>
    <w:rsid w:val="009A3D17"/>
    <w:rsid w:val="009B130E"/>
    <w:rsid w:val="009D5C17"/>
    <w:rsid w:val="00A048DF"/>
    <w:rsid w:val="00A30590"/>
    <w:rsid w:val="00A64335"/>
    <w:rsid w:val="00A84811"/>
    <w:rsid w:val="00A90D2E"/>
    <w:rsid w:val="00AB7500"/>
    <w:rsid w:val="00AC2129"/>
    <w:rsid w:val="00AF1F99"/>
    <w:rsid w:val="00AF789A"/>
    <w:rsid w:val="00B04A9C"/>
    <w:rsid w:val="00B139D2"/>
    <w:rsid w:val="00B15998"/>
    <w:rsid w:val="00B66D75"/>
    <w:rsid w:val="00B778C4"/>
    <w:rsid w:val="00B81ED6"/>
    <w:rsid w:val="00BB0BFF"/>
    <w:rsid w:val="00BB57E1"/>
    <w:rsid w:val="00BD0270"/>
    <w:rsid w:val="00BD7045"/>
    <w:rsid w:val="00C0205C"/>
    <w:rsid w:val="00C12524"/>
    <w:rsid w:val="00C16D8E"/>
    <w:rsid w:val="00C41230"/>
    <w:rsid w:val="00C45F21"/>
    <w:rsid w:val="00C464EC"/>
    <w:rsid w:val="00C64C08"/>
    <w:rsid w:val="00C65B40"/>
    <w:rsid w:val="00C65EA0"/>
    <w:rsid w:val="00C70A62"/>
    <w:rsid w:val="00C70DE3"/>
    <w:rsid w:val="00C77574"/>
    <w:rsid w:val="00CA53CB"/>
    <w:rsid w:val="00CC64B3"/>
    <w:rsid w:val="00CD48CE"/>
    <w:rsid w:val="00CE53D5"/>
    <w:rsid w:val="00D42162"/>
    <w:rsid w:val="00D66746"/>
    <w:rsid w:val="00D82EAE"/>
    <w:rsid w:val="00D860F7"/>
    <w:rsid w:val="00D969D2"/>
    <w:rsid w:val="00DE6477"/>
    <w:rsid w:val="00DF40C0"/>
    <w:rsid w:val="00E260E6"/>
    <w:rsid w:val="00E32363"/>
    <w:rsid w:val="00E73392"/>
    <w:rsid w:val="00E803DF"/>
    <w:rsid w:val="00E81B70"/>
    <w:rsid w:val="00E847CC"/>
    <w:rsid w:val="00EA063D"/>
    <w:rsid w:val="00EA26F3"/>
    <w:rsid w:val="00EF1DB7"/>
    <w:rsid w:val="00EF6974"/>
    <w:rsid w:val="00F33D97"/>
    <w:rsid w:val="00F50482"/>
    <w:rsid w:val="00F654C7"/>
    <w:rsid w:val="00FA0B99"/>
    <w:rsid w:val="00FA2345"/>
    <w:rsid w:val="00FB768C"/>
    <w:rsid w:val="00FE4550"/>
    <w:rsid w:val="03F6F956"/>
    <w:rsid w:val="0484B6CE"/>
    <w:rsid w:val="048CADA6"/>
    <w:rsid w:val="05CA8671"/>
    <w:rsid w:val="09204975"/>
    <w:rsid w:val="1032016D"/>
    <w:rsid w:val="1761C5BF"/>
    <w:rsid w:val="1A08EE95"/>
    <w:rsid w:val="1CB07114"/>
    <w:rsid w:val="2131F199"/>
    <w:rsid w:val="21D0471E"/>
    <w:rsid w:val="31F2E1A0"/>
    <w:rsid w:val="33084FBA"/>
    <w:rsid w:val="3790F8CE"/>
    <w:rsid w:val="3A4E1A9C"/>
    <w:rsid w:val="3E406F17"/>
    <w:rsid w:val="421D21F8"/>
    <w:rsid w:val="455EF586"/>
    <w:rsid w:val="48FDC447"/>
    <w:rsid w:val="4D18434F"/>
    <w:rsid w:val="5A8E184A"/>
    <w:rsid w:val="5B8C44ED"/>
    <w:rsid w:val="5D6271EA"/>
    <w:rsid w:val="5E8E7976"/>
    <w:rsid w:val="61F9688F"/>
    <w:rsid w:val="65E5E45B"/>
    <w:rsid w:val="6A358336"/>
    <w:rsid w:val="6A6D43C8"/>
    <w:rsid w:val="6C289996"/>
    <w:rsid w:val="773B7D6C"/>
    <w:rsid w:val="7AC2718A"/>
    <w:rsid w:val="7D3DC83A"/>
    <w:rsid w:val="7E1C71EA"/>
    <w:rsid w:val="7FD141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265F4D"/>
    <w:pPr>
      <w:spacing w:after="0" w:line="240" w:lineRule="auto"/>
    </w:pPr>
  </w:style>
  <w:style w:type="character" w:styleId="Kommentarzeichen">
    <w:name w:val="annotation reference"/>
    <w:basedOn w:val="Absatz-Standardschriftart"/>
    <w:uiPriority w:val="99"/>
    <w:semiHidden/>
    <w:unhideWhenUsed/>
    <w:rsid w:val="008B4C11"/>
    <w:rPr>
      <w:sz w:val="16"/>
      <w:szCs w:val="16"/>
    </w:rPr>
  </w:style>
  <w:style w:type="paragraph" w:styleId="Kommentartext">
    <w:name w:val="annotation text"/>
    <w:basedOn w:val="Standard"/>
    <w:link w:val="KommentartextZchn"/>
    <w:uiPriority w:val="99"/>
    <w:unhideWhenUsed/>
    <w:rsid w:val="008B4C11"/>
    <w:pPr>
      <w:spacing w:line="240" w:lineRule="auto"/>
    </w:pPr>
    <w:rPr>
      <w:sz w:val="20"/>
      <w:szCs w:val="20"/>
    </w:rPr>
  </w:style>
  <w:style w:type="character" w:customStyle="1" w:styleId="KommentartextZchn">
    <w:name w:val="Kommentartext Zchn"/>
    <w:basedOn w:val="Absatz-Standardschriftart"/>
    <w:link w:val="Kommentartext"/>
    <w:uiPriority w:val="99"/>
    <w:rsid w:val="008B4C11"/>
    <w:rPr>
      <w:sz w:val="20"/>
      <w:szCs w:val="20"/>
    </w:rPr>
  </w:style>
  <w:style w:type="paragraph" w:styleId="Kommentarthema">
    <w:name w:val="annotation subject"/>
    <w:basedOn w:val="Kommentartext"/>
    <w:next w:val="Kommentartext"/>
    <w:link w:val="KommentarthemaZchn"/>
    <w:uiPriority w:val="99"/>
    <w:semiHidden/>
    <w:unhideWhenUsed/>
    <w:rsid w:val="008B4C11"/>
    <w:rPr>
      <w:b/>
      <w:bCs/>
    </w:rPr>
  </w:style>
  <w:style w:type="character" w:customStyle="1" w:styleId="KommentarthemaZchn">
    <w:name w:val="Kommentarthema Zchn"/>
    <w:basedOn w:val="KommentartextZchn"/>
    <w:link w:val="Kommentarthema"/>
    <w:uiPriority w:val="99"/>
    <w:semiHidden/>
    <w:rsid w:val="008B4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6</cp:revision>
  <cp:lastPrinted>2024-10-07T06:28:00Z</cp:lastPrinted>
  <dcterms:created xsi:type="dcterms:W3CDTF">2024-10-07T06:31:00Z</dcterms:created>
  <dcterms:modified xsi:type="dcterms:W3CDTF">2024-10-07T08:09:00Z</dcterms:modified>
  <cp:category>Presseinformation</cp:category>
</cp:coreProperties>
</file>