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FC32" w14:textId="77777777" w:rsidR="008D70BE" w:rsidRPr="001370E1" w:rsidRDefault="008D70BE" w:rsidP="008D70BE">
      <w:pPr>
        <w:pStyle w:val="Topline16Pt"/>
        <w:spacing w:before="240"/>
        <w:rPr>
          <w:rFonts w:cs="Arial"/>
        </w:rPr>
      </w:pPr>
      <w:r w:rsidRPr="001370E1">
        <w:rPr>
          <w:rFonts w:cs="Arial"/>
        </w:rPr>
        <w:t>Press release</w:t>
      </w:r>
    </w:p>
    <w:p w14:paraId="72E4D337" w14:textId="364A27F5" w:rsidR="00F654C7" w:rsidRPr="001370E1" w:rsidRDefault="006D634E" w:rsidP="008D70BE">
      <w:pPr>
        <w:pStyle w:val="HeadlineH233Pt"/>
        <w:rPr>
          <w:rFonts w:cs="Arial"/>
          <w:lang w:val="en-US"/>
        </w:rPr>
      </w:pPr>
      <w:r w:rsidRPr="001370E1">
        <w:rPr>
          <w:rFonts w:cs="Arial"/>
          <w:lang w:val="en-US"/>
        </w:rPr>
        <w:t xml:space="preserve">Liebherr </w:t>
      </w:r>
      <w:r w:rsidR="000B7D44">
        <w:rPr>
          <w:rFonts w:cs="Arial"/>
          <w:lang w:val="en-US"/>
        </w:rPr>
        <w:t xml:space="preserve">exhibits </w:t>
      </w:r>
      <w:r w:rsidRPr="001370E1">
        <w:rPr>
          <w:rFonts w:cs="Arial"/>
          <w:lang w:val="en-US"/>
        </w:rPr>
        <w:t xml:space="preserve">at </w:t>
      </w:r>
      <w:r w:rsidR="00070EEA">
        <w:rPr>
          <w:rFonts w:cs="Arial"/>
          <w:lang w:val="en-US"/>
        </w:rPr>
        <w:t>Waste</w:t>
      </w:r>
      <w:r w:rsidR="007E4033" w:rsidRPr="001370E1">
        <w:rPr>
          <w:rFonts w:cs="Arial"/>
          <w:lang w:val="en-US"/>
        </w:rPr>
        <w:t>Expo</w:t>
      </w:r>
      <w:r w:rsidR="00070EEA">
        <w:rPr>
          <w:rFonts w:cs="Arial"/>
          <w:lang w:val="en-US"/>
        </w:rPr>
        <w:t xml:space="preserve"> 2024</w:t>
      </w:r>
      <w:r w:rsidR="00FD7BA3" w:rsidRPr="001370E1">
        <w:rPr>
          <w:rFonts w:cs="Arial"/>
          <w:lang w:val="en-US"/>
        </w:rPr>
        <w:t xml:space="preserve"> </w:t>
      </w:r>
    </w:p>
    <w:p w14:paraId="4F87E901" w14:textId="77777777" w:rsidR="00B81ED6" w:rsidRPr="001370E1" w:rsidRDefault="00B81ED6" w:rsidP="00B81ED6">
      <w:pPr>
        <w:pStyle w:val="HeadlineH233Pt"/>
        <w:spacing w:before="240" w:after="240" w:line="140" w:lineRule="exact"/>
        <w:rPr>
          <w:rFonts w:cs="Arial"/>
          <w:lang w:val="en-US"/>
        </w:rPr>
      </w:pPr>
      <w:r w:rsidRPr="001370E1">
        <w:rPr>
          <w:rFonts w:ascii="Tahoma" w:hAnsi="Tahoma" w:cs="Tahoma"/>
          <w:lang w:val="en-US"/>
        </w:rPr>
        <w:t>⸺</w:t>
      </w:r>
    </w:p>
    <w:p w14:paraId="25BC888E" w14:textId="4F67975F" w:rsidR="00321015" w:rsidRPr="00FD4889" w:rsidRDefault="006D634E" w:rsidP="00FD4889">
      <w:pPr>
        <w:pStyle w:val="Bulletpoints11Pt"/>
      </w:pPr>
      <w:r w:rsidRPr="001370E1">
        <w:t>Liebherr</w:t>
      </w:r>
      <w:r w:rsidR="00736007" w:rsidRPr="001370E1">
        <w:t xml:space="preserve"> </w:t>
      </w:r>
      <w:r w:rsidR="006E4886" w:rsidRPr="001370E1">
        <w:t xml:space="preserve">exhibits </w:t>
      </w:r>
      <w:r w:rsidR="00E06768" w:rsidRPr="001370E1">
        <w:t xml:space="preserve">at </w:t>
      </w:r>
      <w:r w:rsidR="00070EEA">
        <w:t>WasteExpo 2024</w:t>
      </w:r>
      <w:r w:rsidR="00E06768" w:rsidRPr="001370E1">
        <w:t xml:space="preserve"> showcasing specialized machines for </w:t>
      </w:r>
      <w:r w:rsidR="00070EEA">
        <w:t>waste</w:t>
      </w:r>
      <w:r w:rsidR="005E2B8E" w:rsidRPr="001370E1">
        <w:t xml:space="preserve"> handling. </w:t>
      </w:r>
    </w:p>
    <w:p w14:paraId="397FDB5E" w14:textId="3CA62CFE" w:rsidR="009A3D17" w:rsidRPr="001370E1" w:rsidRDefault="009A3D17" w:rsidP="00FD4889">
      <w:pPr>
        <w:pStyle w:val="Teaser11Pt"/>
        <w:rPr>
          <w:color w:val="FF0000"/>
        </w:rPr>
      </w:pPr>
      <w:r w:rsidRPr="001370E1">
        <w:t>L</w:t>
      </w:r>
      <w:r w:rsidR="006D634E" w:rsidRPr="001370E1">
        <w:t>iebherr</w:t>
      </w:r>
      <w:r w:rsidR="00E03A1D">
        <w:t xml:space="preserve"> USA’</w:t>
      </w:r>
      <w:r w:rsidR="00736007" w:rsidRPr="001370E1">
        <w:t>s</w:t>
      </w:r>
      <w:r w:rsidR="006D634E" w:rsidRPr="001370E1">
        <w:t xml:space="preserve"> </w:t>
      </w:r>
      <w:r w:rsidR="00002F73" w:rsidRPr="001370E1">
        <w:t>e</w:t>
      </w:r>
      <w:r w:rsidR="00FD7BA3" w:rsidRPr="001370E1">
        <w:t xml:space="preserve">arthmoving </w:t>
      </w:r>
      <w:r w:rsidR="00661F22" w:rsidRPr="001370E1">
        <w:t xml:space="preserve">and material handling </w:t>
      </w:r>
      <w:r w:rsidR="00FD7BA3" w:rsidRPr="001370E1">
        <w:t>technology team</w:t>
      </w:r>
      <w:r w:rsidR="006D634E" w:rsidRPr="001370E1">
        <w:t xml:space="preserve"> </w:t>
      </w:r>
      <w:r w:rsidR="003F583F" w:rsidRPr="001370E1">
        <w:t>exhibits</w:t>
      </w:r>
      <w:r w:rsidR="007E4033" w:rsidRPr="001370E1">
        <w:t xml:space="preserve"> at </w:t>
      </w:r>
      <w:r w:rsidR="00070EEA">
        <w:t xml:space="preserve">WasteExpo 2024 </w:t>
      </w:r>
      <w:r w:rsidR="006D634E" w:rsidRPr="001370E1">
        <w:t xml:space="preserve">showcasing the </w:t>
      </w:r>
      <w:r w:rsidR="00475152" w:rsidRPr="001370E1">
        <w:t xml:space="preserve">LH </w:t>
      </w:r>
      <w:r w:rsidR="00070EEA">
        <w:t>22</w:t>
      </w:r>
      <w:r w:rsidR="00475152" w:rsidRPr="001370E1">
        <w:t xml:space="preserve"> </w:t>
      </w:r>
      <w:r w:rsidR="00070EEA">
        <w:t>C</w:t>
      </w:r>
      <w:r w:rsidR="00475152" w:rsidRPr="001370E1">
        <w:t xml:space="preserve"> Industry material handler</w:t>
      </w:r>
      <w:r w:rsidR="00A41148" w:rsidRPr="001370E1">
        <w:t xml:space="preserve"> </w:t>
      </w:r>
      <w:r w:rsidR="00070EEA">
        <w:t xml:space="preserve">and the </w:t>
      </w:r>
      <w:r w:rsidR="00475152" w:rsidRPr="001370E1">
        <w:t>L 550 X</w:t>
      </w:r>
      <w:r w:rsidR="0090108B" w:rsidRPr="001370E1">
        <w:t>P</w:t>
      </w:r>
      <w:r w:rsidR="00475152" w:rsidRPr="001370E1">
        <w:t>ower wheel loader</w:t>
      </w:r>
      <w:r w:rsidR="00A41148" w:rsidRPr="001370E1">
        <w:t xml:space="preserve"> </w:t>
      </w:r>
      <w:r w:rsidR="008A67EE" w:rsidRPr="001370E1">
        <w:t>at booth #</w:t>
      </w:r>
      <w:r w:rsidR="00070EEA">
        <w:t>2214</w:t>
      </w:r>
      <w:r w:rsidR="008A67EE" w:rsidRPr="001370E1">
        <w:t xml:space="preserve">. </w:t>
      </w:r>
    </w:p>
    <w:p w14:paraId="459F667B" w14:textId="225F432F" w:rsidR="00321015" w:rsidRPr="00070EEA" w:rsidRDefault="006D634E" w:rsidP="00FD4889">
      <w:pPr>
        <w:pStyle w:val="Copytext11Pt"/>
      </w:pPr>
      <w:r w:rsidRPr="00070EEA">
        <w:t>Newport News, VA (USA), Liebherr USA, Co</w:t>
      </w:r>
      <w:r w:rsidR="007E4033" w:rsidRPr="00070EEA">
        <w:t>.,</w:t>
      </w:r>
      <w:r w:rsidR="006E4886" w:rsidRPr="00070EEA">
        <w:t xml:space="preserve"> </w:t>
      </w:r>
      <w:r w:rsidR="00070EEA" w:rsidRPr="00070EEA">
        <w:t>March 14</w:t>
      </w:r>
      <w:r w:rsidRPr="00070EEA">
        <w:t>, 202</w:t>
      </w:r>
      <w:r w:rsidR="00661F22" w:rsidRPr="00070EEA">
        <w:t>4</w:t>
      </w:r>
      <w:r w:rsidRPr="00070EEA">
        <w:t xml:space="preserve"> </w:t>
      </w:r>
      <w:r w:rsidR="009A3D17" w:rsidRPr="00070EEA">
        <w:t xml:space="preserve">– </w:t>
      </w:r>
      <w:r w:rsidR="006E4886" w:rsidRPr="00070EEA">
        <w:t xml:space="preserve">The </w:t>
      </w:r>
      <w:r w:rsidR="00070EEA" w:rsidRPr="00070EEA">
        <w:t>WasteExpo 2024</w:t>
      </w:r>
      <w:r w:rsidR="00E06768" w:rsidRPr="00070EEA">
        <w:t xml:space="preserve"> </w:t>
      </w:r>
      <w:r w:rsidR="00014873" w:rsidRPr="00070EEA">
        <w:t>take</w:t>
      </w:r>
      <w:r w:rsidR="00E06768" w:rsidRPr="00070EEA">
        <w:t>s</w:t>
      </w:r>
      <w:r w:rsidR="00014873" w:rsidRPr="00070EEA">
        <w:t xml:space="preserve"> place in </w:t>
      </w:r>
      <w:r w:rsidR="006E4886" w:rsidRPr="00070EEA">
        <w:t>Las Vegas, NV</w:t>
      </w:r>
      <w:r w:rsidR="00014873" w:rsidRPr="00070EEA">
        <w:t xml:space="preserve"> from </w:t>
      </w:r>
      <w:r w:rsidR="00070EEA" w:rsidRPr="00070EEA">
        <w:t>May 7-9</w:t>
      </w:r>
      <w:r w:rsidR="00014873" w:rsidRPr="00070EEA">
        <w:t>, 202</w:t>
      </w:r>
      <w:r w:rsidR="00FD7BA3" w:rsidRPr="00070EEA">
        <w:t>4</w:t>
      </w:r>
      <w:r w:rsidR="00014873" w:rsidRPr="00070EEA">
        <w:t>.</w:t>
      </w:r>
      <w:r w:rsidR="00002F73" w:rsidRPr="00070EEA">
        <w:t xml:space="preserve"> </w:t>
      </w:r>
      <w:r w:rsidR="00736007" w:rsidRPr="00070EEA">
        <w:t xml:space="preserve">Liebherr </w:t>
      </w:r>
      <w:r w:rsidR="001971A4" w:rsidRPr="00070EEA">
        <w:t>displays multiple machines at their booth including</w:t>
      </w:r>
      <w:r w:rsidR="00736007" w:rsidRPr="00070EEA">
        <w:t xml:space="preserve"> the</w:t>
      </w:r>
      <w:r w:rsidR="00475152" w:rsidRPr="00070EEA">
        <w:t xml:space="preserve"> </w:t>
      </w:r>
      <w:hyperlink r:id="rId8" w:history="1">
        <w:r w:rsidR="00070EEA" w:rsidRPr="00070EEA">
          <w:rPr>
            <w:rStyle w:val="Hyperlink"/>
            <w:color w:val="0070C0"/>
          </w:rPr>
          <w:t>LH 22 C Industry material handler</w:t>
        </w:r>
      </w:hyperlink>
      <w:r w:rsidR="00070EEA" w:rsidRPr="00070EEA">
        <w:t xml:space="preserve"> and the</w:t>
      </w:r>
      <w:r w:rsidR="00475152" w:rsidRPr="00070EEA">
        <w:t xml:space="preserve"> </w:t>
      </w:r>
      <w:hyperlink r:id="rId9" w:history="1">
        <w:r w:rsidR="00475152" w:rsidRPr="00070EEA">
          <w:rPr>
            <w:rStyle w:val="Hyperlink"/>
            <w:color w:val="0070C0"/>
          </w:rPr>
          <w:t>L 550 X</w:t>
        </w:r>
        <w:r w:rsidR="0090108B" w:rsidRPr="00070EEA">
          <w:rPr>
            <w:rStyle w:val="Hyperlink"/>
            <w:color w:val="0070C0"/>
          </w:rPr>
          <w:t>P</w:t>
        </w:r>
        <w:r w:rsidR="00475152" w:rsidRPr="00070EEA">
          <w:rPr>
            <w:rStyle w:val="Hyperlink"/>
            <w:color w:val="0070C0"/>
          </w:rPr>
          <w:t>ower wheel loader</w:t>
        </w:r>
      </w:hyperlink>
      <w:r w:rsidR="00E06768" w:rsidRPr="00070EEA">
        <w:t xml:space="preserve">. </w:t>
      </w:r>
      <w:r w:rsidR="00DA5104" w:rsidRPr="00070EEA">
        <w:t>Liebherr experts</w:t>
      </w:r>
      <w:r w:rsidR="00E06768" w:rsidRPr="00070EEA">
        <w:t xml:space="preserve"> are</w:t>
      </w:r>
      <w:r w:rsidR="001971A4" w:rsidRPr="00070EEA">
        <w:t xml:space="preserve"> also</w:t>
      </w:r>
      <w:r w:rsidR="00DA5104" w:rsidRPr="00070EEA">
        <w:t xml:space="preserve"> on-site</w:t>
      </w:r>
      <w:r w:rsidR="00096777" w:rsidRPr="00070EEA">
        <w:t xml:space="preserve"> </w:t>
      </w:r>
      <w:r w:rsidR="00736007" w:rsidRPr="00070EEA">
        <w:t>at</w:t>
      </w:r>
      <w:r w:rsidR="00002F73" w:rsidRPr="00070EEA">
        <w:t xml:space="preserve"> </w:t>
      </w:r>
      <w:r w:rsidR="00736007" w:rsidRPr="00070EEA">
        <w:t xml:space="preserve">booth </w:t>
      </w:r>
      <w:r w:rsidR="00454809" w:rsidRPr="00070EEA">
        <w:t>#</w:t>
      </w:r>
      <w:r w:rsidR="00070EEA" w:rsidRPr="00070EEA">
        <w:t>2214</w:t>
      </w:r>
      <w:r w:rsidR="00E06768" w:rsidRPr="00070EEA">
        <w:t xml:space="preserve"> to answer any questions and provide assistance with equipment</w:t>
      </w:r>
      <w:r w:rsidR="00321015" w:rsidRPr="00070EEA">
        <w:t xml:space="preserve">. </w:t>
      </w:r>
    </w:p>
    <w:p w14:paraId="1E5C585D" w14:textId="4557ABB3" w:rsidR="00070EEA" w:rsidRDefault="00070EEA" w:rsidP="00FD4889">
      <w:pPr>
        <w:pStyle w:val="Copytext11Pt"/>
        <w:rPr>
          <w:lang w:val="de-DE"/>
        </w:rPr>
      </w:pPr>
      <w:r>
        <w:t>T</w:t>
      </w:r>
      <w:r w:rsidRPr="00070EEA">
        <w:rPr>
          <w:lang w:val="de-DE"/>
        </w:rPr>
        <w:t xml:space="preserve">he recycling industry is growing </w:t>
      </w:r>
      <w:r w:rsidR="00B36BE3" w:rsidRPr="00070EEA">
        <w:rPr>
          <w:lang w:val="de-DE"/>
        </w:rPr>
        <w:t>rapidly,</w:t>
      </w:r>
      <w:r w:rsidRPr="00070EEA">
        <w:rPr>
          <w:lang w:val="de-DE"/>
        </w:rPr>
        <w:t xml:space="preserve"> and many waste disposal companies </w:t>
      </w:r>
      <w:r>
        <w:rPr>
          <w:lang w:val="de-DE"/>
        </w:rPr>
        <w:t>require</w:t>
      </w:r>
      <w:r w:rsidRPr="00070EEA">
        <w:rPr>
          <w:lang w:val="de-DE"/>
        </w:rPr>
        <w:t xml:space="preserve"> speciali</w:t>
      </w:r>
      <w:r>
        <w:rPr>
          <w:lang w:val="de-DE"/>
        </w:rPr>
        <w:t>z</w:t>
      </w:r>
      <w:r w:rsidRPr="00070EEA">
        <w:rPr>
          <w:lang w:val="de-DE"/>
        </w:rPr>
        <w:t xml:space="preserve">ed recycling operations. This has brought </w:t>
      </w:r>
      <w:r>
        <w:rPr>
          <w:lang w:val="de-DE"/>
        </w:rPr>
        <w:t>a</w:t>
      </w:r>
      <w:r w:rsidRPr="00070EEA">
        <w:rPr>
          <w:lang w:val="de-DE"/>
        </w:rPr>
        <w:t xml:space="preserve"> new set of challenges to the machines used in recycling</w:t>
      </w:r>
      <w:r w:rsidR="00B36BE3">
        <w:rPr>
          <w:lang w:val="de-DE"/>
        </w:rPr>
        <w:t xml:space="preserve">. In response, </w:t>
      </w:r>
      <w:r w:rsidRPr="00070EEA">
        <w:rPr>
          <w:lang w:val="de-DE"/>
        </w:rPr>
        <w:t xml:space="preserve">Liebherr </w:t>
      </w:r>
      <w:r w:rsidR="00B36BE3">
        <w:rPr>
          <w:lang w:val="de-DE"/>
        </w:rPr>
        <w:t>continues to</w:t>
      </w:r>
      <w:r w:rsidRPr="00070EEA">
        <w:rPr>
          <w:lang w:val="de-DE"/>
        </w:rPr>
        <w:t xml:space="preserve"> develop machines and equipment for every need and application</w:t>
      </w:r>
      <w:r w:rsidR="00B36BE3">
        <w:rPr>
          <w:lang w:val="de-DE"/>
        </w:rPr>
        <w:t>,</w:t>
      </w:r>
      <w:r>
        <w:rPr>
          <w:lang w:val="de-DE"/>
        </w:rPr>
        <w:t xml:space="preserve"> including waste handling</w:t>
      </w:r>
      <w:r w:rsidRPr="00070EEA">
        <w:rPr>
          <w:lang w:val="de-DE"/>
        </w:rPr>
        <w:t xml:space="preserve">. </w:t>
      </w:r>
    </w:p>
    <w:p w14:paraId="41B563A7" w14:textId="1218C8EC" w:rsidR="00E06768" w:rsidRPr="00070EEA" w:rsidRDefault="00155054" w:rsidP="00FD4889">
      <w:pPr>
        <w:pStyle w:val="Copytext11Pt"/>
        <w:rPr>
          <w:color w:val="FF0000"/>
        </w:rPr>
      </w:pPr>
      <w:r>
        <w:rPr>
          <w:lang w:val="de-DE"/>
        </w:rPr>
        <w:t>Liebherr</w:t>
      </w:r>
      <w:r w:rsidR="00070EEA" w:rsidRPr="00070EEA">
        <w:rPr>
          <w:lang w:val="de-DE"/>
        </w:rPr>
        <w:t xml:space="preserve"> </w:t>
      </w:r>
      <w:r w:rsidR="004A26BD">
        <w:rPr>
          <w:lang w:val="de-DE"/>
        </w:rPr>
        <w:t>manufactures</w:t>
      </w:r>
      <w:r w:rsidR="00070EEA" w:rsidRPr="00070EEA">
        <w:rPr>
          <w:lang w:val="de-DE"/>
        </w:rPr>
        <w:t xml:space="preserve"> different components </w:t>
      </w:r>
      <w:r w:rsidR="00B36BE3">
        <w:rPr>
          <w:lang w:val="de-DE"/>
        </w:rPr>
        <w:t>itself and</w:t>
      </w:r>
      <w:r w:rsidR="00070EEA" w:rsidRPr="00070EEA">
        <w:rPr>
          <w:lang w:val="de-DE"/>
        </w:rPr>
        <w:t xml:space="preserve"> </w:t>
      </w:r>
      <w:r>
        <w:rPr>
          <w:lang w:val="de-DE"/>
        </w:rPr>
        <w:t xml:space="preserve">the company </w:t>
      </w:r>
      <w:r w:rsidR="00070EEA" w:rsidRPr="00070EEA">
        <w:rPr>
          <w:lang w:val="de-DE"/>
        </w:rPr>
        <w:t>offers capable</w:t>
      </w:r>
      <w:r w:rsidR="00070EEA">
        <w:rPr>
          <w:lang w:val="de-DE"/>
        </w:rPr>
        <w:t xml:space="preserve"> and</w:t>
      </w:r>
      <w:r w:rsidR="00070EEA" w:rsidRPr="00070EEA">
        <w:rPr>
          <w:lang w:val="de-DE"/>
        </w:rPr>
        <w:t xml:space="preserve"> efficient machines</w:t>
      </w:r>
      <w:r w:rsidR="00070EEA">
        <w:rPr>
          <w:lang w:val="de-DE"/>
        </w:rPr>
        <w:t xml:space="preserve"> including m</w:t>
      </w:r>
      <w:r w:rsidR="00070EEA" w:rsidRPr="00070EEA">
        <w:rPr>
          <w:lang w:val="de-DE"/>
        </w:rPr>
        <w:t>obile material handling machines, crawler material handlers, wheel loaders</w:t>
      </w:r>
      <w:r w:rsidR="00070EEA">
        <w:rPr>
          <w:lang w:val="de-DE"/>
        </w:rPr>
        <w:t xml:space="preserve">, </w:t>
      </w:r>
      <w:r w:rsidR="00070EEA" w:rsidRPr="00070EEA">
        <w:rPr>
          <w:lang w:val="de-DE"/>
        </w:rPr>
        <w:t>dozers</w:t>
      </w:r>
      <w:r w:rsidR="004A26BD">
        <w:rPr>
          <w:lang w:val="de-DE"/>
        </w:rPr>
        <w:t>,</w:t>
      </w:r>
      <w:r w:rsidR="00070EEA" w:rsidRPr="00070EEA">
        <w:rPr>
          <w:lang w:val="de-DE"/>
        </w:rPr>
        <w:t xml:space="preserve"> and crawler loaders </w:t>
      </w:r>
      <w:r w:rsidR="00070EEA">
        <w:rPr>
          <w:lang w:val="de-DE"/>
        </w:rPr>
        <w:t xml:space="preserve">for </w:t>
      </w:r>
      <w:r w:rsidR="00070EEA" w:rsidRPr="00070EEA">
        <w:rPr>
          <w:lang w:val="de-DE"/>
        </w:rPr>
        <w:t>sort</w:t>
      </w:r>
      <w:r w:rsidR="00070EEA">
        <w:rPr>
          <w:lang w:val="de-DE"/>
        </w:rPr>
        <w:t>ing</w:t>
      </w:r>
      <w:r w:rsidR="00070EEA" w:rsidRPr="00070EEA">
        <w:rPr>
          <w:lang w:val="de-DE"/>
        </w:rPr>
        <w:t>, separat</w:t>
      </w:r>
      <w:r w:rsidR="00070EEA">
        <w:rPr>
          <w:lang w:val="de-DE"/>
        </w:rPr>
        <w:t>ing</w:t>
      </w:r>
      <w:r w:rsidR="004A26BD">
        <w:rPr>
          <w:lang w:val="de-DE"/>
        </w:rPr>
        <w:t>,</w:t>
      </w:r>
      <w:r w:rsidR="00070EEA" w:rsidRPr="00070EEA">
        <w:rPr>
          <w:lang w:val="de-DE"/>
        </w:rPr>
        <w:t xml:space="preserve"> and load</w:t>
      </w:r>
      <w:r w:rsidR="00070EEA">
        <w:rPr>
          <w:lang w:val="de-DE"/>
        </w:rPr>
        <w:t>ing</w:t>
      </w:r>
      <w:r w:rsidR="00070EEA" w:rsidRPr="00070EEA">
        <w:rPr>
          <w:lang w:val="de-DE"/>
        </w:rPr>
        <w:t xml:space="preserve"> recyclables and solid waste quickly and reliably. </w:t>
      </w:r>
    </w:p>
    <w:p w14:paraId="2DB7C9A7" w14:textId="3EE10041" w:rsidR="00321015" w:rsidRPr="00AC51DB" w:rsidRDefault="00475152" w:rsidP="00002F73">
      <w:pPr>
        <w:pStyle w:val="Copyhead11Pt"/>
        <w:rPr>
          <w:rFonts w:cs="Arial"/>
        </w:rPr>
      </w:pPr>
      <w:r w:rsidRPr="00AC51DB">
        <w:rPr>
          <w:rFonts w:cs="Arial"/>
        </w:rPr>
        <w:t xml:space="preserve">LH </w:t>
      </w:r>
      <w:r w:rsidR="00070EEA" w:rsidRPr="00AC51DB">
        <w:rPr>
          <w:rFonts w:cs="Arial"/>
        </w:rPr>
        <w:t>22</w:t>
      </w:r>
      <w:r w:rsidRPr="00AC51DB">
        <w:rPr>
          <w:rFonts w:cs="Arial"/>
        </w:rPr>
        <w:t xml:space="preserve"> </w:t>
      </w:r>
      <w:r w:rsidR="00070EEA" w:rsidRPr="00AC51DB">
        <w:rPr>
          <w:rFonts w:cs="Arial"/>
        </w:rPr>
        <w:t>C</w:t>
      </w:r>
      <w:r w:rsidRPr="00AC51DB">
        <w:rPr>
          <w:rFonts w:cs="Arial"/>
        </w:rPr>
        <w:t xml:space="preserve"> Industry material handler </w:t>
      </w:r>
    </w:p>
    <w:p w14:paraId="2875A0A5" w14:textId="3BDAA273" w:rsidR="00AC51DB" w:rsidRPr="00AC51DB" w:rsidRDefault="00AC51DB" w:rsidP="00457E29">
      <w:pPr>
        <w:pStyle w:val="Copyhead11Pt"/>
        <w:rPr>
          <w:b w:val="0"/>
        </w:rPr>
      </w:pPr>
      <w:r w:rsidRPr="00AC51DB">
        <w:rPr>
          <w:b w:val="0"/>
        </w:rPr>
        <w:t xml:space="preserve">The LH 22 C Industry material handler offers a sturdy and compact design, </w:t>
      </w:r>
      <w:r w:rsidR="00DA3B2F">
        <w:rPr>
          <w:b w:val="0"/>
        </w:rPr>
        <w:t>making</w:t>
      </w:r>
      <w:r w:rsidRPr="00AC51DB">
        <w:rPr>
          <w:b w:val="0"/>
        </w:rPr>
        <w:t xml:space="preserve"> it particularly suitable for waste handling. With the latest engine and hydraulics technology, developed in-house by Liebherr, the main focus is on fuel efficiency and enhancing material handling performance. The attachment of the machine is available in a variety of versions and is always optimally matched to the respective application.</w:t>
      </w:r>
    </w:p>
    <w:p w14:paraId="619F3C2F" w14:textId="1B546719" w:rsidR="00AC51DB" w:rsidRPr="00AC51DB" w:rsidRDefault="00AC51DB" w:rsidP="00457E29">
      <w:pPr>
        <w:pStyle w:val="Copyhead11Pt"/>
        <w:rPr>
          <w:b w:val="0"/>
          <w:lang w:val="de-DE"/>
        </w:rPr>
      </w:pPr>
      <w:r w:rsidRPr="00AC51DB">
        <w:rPr>
          <w:b w:val="0"/>
          <w:lang w:val="de-DE"/>
        </w:rPr>
        <w:t>The recycling industry is highly varied. Th</w:t>
      </w:r>
      <w:r w:rsidR="00A74A46">
        <w:rPr>
          <w:b w:val="0"/>
          <w:lang w:val="de-DE"/>
        </w:rPr>
        <w:t>is</w:t>
      </w:r>
      <w:r w:rsidRPr="00AC51DB">
        <w:rPr>
          <w:b w:val="0"/>
          <w:lang w:val="de-DE"/>
        </w:rPr>
        <w:t xml:space="preserve"> generation of Liebherr material handlers </w:t>
      </w:r>
      <w:r w:rsidR="00A74A46">
        <w:rPr>
          <w:b w:val="0"/>
          <w:lang w:val="de-DE"/>
        </w:rPr>
        <w:t>is</w:t>
      </w:r>
      <w:r w:rsidRPr="00AC51DB">
        <w:rPr>
          <w:b w:val="0"/>
          <w:lang w:val="de-DE"/>
        </w:rPr>
        <w:t xml:space="preserve"> adept at a wide range of tasks including feeding a conditioner or crusher, loading and unloading trucks and containers, sorting materials and waste products</w:t>
      </w:r>
      <w:r w:rsidR="00A74A46">
        <w:rPr>
          <w:b w:val="0"/>
          <w:lang w:val="de-DE"/>
        </w:rPr>
        <w:t>,</w:t>
      </w:r>
      <w:r w:rsidRPr="00AC51DB">
        <w:rPr>
          <w:b w:val="0"/>
          <w:lang w:val="de-DE"/>
        </w:rPr>
        <w:t xml:space="preserve"> and piling up and moving materials of all kinds. The interaction between the hydraulics and electronics guarantees fast and powerful movements when handling materials and provides efficient and precise work for challenging sorting tasks.</w:t>
      </w:r>
    </w:p>
    <w:p w14:paraId="0CDFC00E" w14:textId="5BE7AB30" w:rsidR="00457E29" w:rsidRPr="00AC51DB" w:rsidRDefault="00457E29" w:rsidP="00457E29">
      <w:pPr>
        <w:pStyle w:val="Copyhead11Pt"/>
        <w:rPr>
          <w:szCs w:val="22"/>
        </w:rPr>
      </w:pPr>
      <w:r w:rsidRPr="00AC51DB">
        <w:rPr>
          <w:szCs w:val="22"/>
        </w:rPr>
        <w:lastRenderedPageBreak/>
        <w:t xml:space="preserve">Performance data </w:t>
      </w:r>
    </w:p>
    <w:tbl>
      <w:tblPr>
        <w:tblW w:w="0" w:type="auto"/>
        <w:tblInd w:w="110" w:type="dxa"/>
        <w:tblLayout w:type="fixed"/>
        <w:tblCellMar>
          <w:left w:w="0" w:type="dxa"/>
          <w:right w:w="0" w:type="dxa"/>
        </w:tblCellMar>
        <w:tblLook w:val="0000" w:firstRow="0" w:lastRow="0" w:firstColumn="0" w:lastColumn="0" w:noHBand="0" w:noVBand="0"/>
      </w:tblPr>
      <w:tblGrid>
        <w:gridCol w:w="2862"/>
        <w:gridCol w:w="3253"/>
      </w:tblGrid>
      <w:tr w:rsidR="00AC51DB" w:rsidRPr="00AC51DB" w14:paraId="289FFBFB" w14:textId="77777777" w:rsidTr="00CD16FD">
        <w:trPr>
          <w:trHeight w:val="508"/>
        </w:trPr>
        <w:tc>
          <w:tcPr>
            <w:tcW w:w="2862" w:type="dxa"/>
            <w:tcBorders>
              <w:top w:val="none" w:sz="6" w:space="0" w:color="auto"/>
              <w:left w:val="none" w:sz="6" w:space="0" w:color="auto"/>
              <w:bottom w:val="none" w:sz="6" w:space="0" w:color="auto"/>
              <w:right w:val="none" w:sz="6" w:space="0" w:color="auto"/>
            </w:tcBorders>
          </w:tcPr>
          <w:p w14:paraId="7ED783CB" w14:textId="77777777" w:rsidR="008A67EE" w:rsidRPr="00AC51DB" w:rsidRDefault="008A67EE" w:rsidP="00457E29">
            <w:pPr>
              <w:kinsoku w:val="0"/>
              <w:overflowPunct w:val="0"/>
              <w:autoSpaceDE w:val="0"/>
              <w:autoSpaceDN w:val="0"/>
              <w:adjustRightInd w:val="0"/>
              <w:spacing w:after="0" w:line="247" w:lineRule="exact"/>
              <w:ind w:left="50"/>
              <w:rPr>
                <w:rFonts w:ascii="Arial" w:hAnsi="Arial" w:cs="Arial"/>
                <w:spacing w:val="-2"/>
                <w:lang w:val="en-US"/>
              </w:rPr>
            </w:pPr>
            <w:r w:rsidRPr="00AC51DB">
              <w:rPr>
                <w:rFonts w:ascii="Arial" w:hAnsi="Arial" w:cs="Arial"/>
                <w:spacing w:val="-2"/>
                <w:lang w:val="en-US"/>
              </w:rPr>
              <w:t>Model:</w:t>
            </w:r>
          </w:p>
        </w:tc>
        <w:tc>
          <w:tcPr>
            <w:tcW w:w="3253" w:type="dxa"/>
            <w:tcBorders>
              <w:top w:val="none" w:sz="6" w:space="0" w:color="auto"/>
              <w:left w:val="none" w:sz="6" w:space="0" w:color="auto"/>
              <w:bottom w:val="none" w:sz="6" w:space="0" w:color="auto"/>
              <w:right w:val="none" w:sz="6" w:space="0" w:color="auto"/>
            </w:tcBorders>
          </w:tcPr>
          <w:p w14:paraId="2CE7F11E" w14:textId="2C19AD3E" w:rsidR="008A67EE" w:rsidRPr="00AC51DB" w:rsidRDefault="00475152" w:rsidP="00457E29">
            <w:pPr>
              <w:kinsoku w:val="0"/>
              <w:overflowPunct w:val="0"/>
              <w:autoSpaceDE w:val="0"/>
              <w:autoSpaceDN w:val="0"/>
              <w:adjustRightInd w:val="0"/>
              <w:spacing w:after="0" w:line="247" w:lineRule="exact"/>
              <w:ind w:left="410"/>
              <w:rPr>
                <w:rFonts w:ascii="Arial" w:hAnsi="Arial" w:cs="Arial"/>
                <w:lang w:val="en-US"/>
              </w:rPr>
            </w:pPr>
            <w:r w:rsidRPr="00AC51DB">
              <w:rPr>
                <w:rFonts w:ascii="Arial" w:hAnsi="Arial" w:cs="Arial"/>
                <w:lang w:val="en-US"/>
              </w:rPr>
              <w:t xml:space="preserve">LH </w:t>
            </w:r>
            <w:r w:rsidR="00AC51DB" w:rsidRPr="00AC51DB">
              <w:rPr>
                <w:rFonts w:ascii="Arial" w:hAnsi="Arial" w:cs="Arial"/>
                <w:lang w:val="en-US"/>
              </w:rPr>
              <w:t>22</w:t>
            </w:r>
            <w:r w:rsidRPr="00AC51DB">
              <w:rPr>
                <w:rFonts w:ascii="Arial" w:hAnsi="Arial" w:cs="Arial"/>
                <w:lang w:val="en-US"/>
              </w:rPr>
              <w:t xml:space="preserve"> </w:t>
            </w:r>
            <w:r w:rsidR="00AC51DB" w:rsidRPr="00AC51DB">
              <w:rPr>
                <w:rFonts w:ascii="Arial" w:hAnsi="Arial" w:cs="Arial"/>
                <w:lang w:val="en-US"/>
              </w:rPr>
              <w:t>C-EW</w:t>
            </w:r>
          </w:p>
        </w:tc>
      </w:tr>
      <w:tr w:rsidR="00AC51DB" w:rsidRPr="00AC51DB" w14:paraId="59DE01E9" w14:textId="77777777" w:rsidTr="00CD16FD">
        <w:trPr>
          <w:trHeight w:val="553"/>
        </w:trPr>
        <w:tc>
          <w:tcPr>
            <w:tcW w:w="2862" w:type="dxa"/>
            <w:tcBorders>
              <w:top w:val="none" w:sz="6" w:space="0" w:color="auto"/>
              <w:left w:val="none" w:sz="6" w:space="0" w:color="auto"/>
              <w:bottom w:val="none" w:sz="6" w:space="0" w:color="auto"/>
              <w:right w:val="none" w:sz="6" w:space="0" w:color="auto"/>
            </w:tcBorders>
          </w:tcPr>
          <w:p w14:paraId="7BFE8AA7" w14:textId="23C8FFBC" w:rsidR="00CD16FD" w:rsidRPr="00AC51DB" w:rsidRDefault="00CD16FD" w:rsidP="00CD16FD">
            <w:pPr>
              <w:kinsoku w:val="0"/>
              <w:overflowPunct w:val="0"/>
              <w:autoSpaceDE w:val="0"/>
              <w:autoSpaceDN w:val="0"/>
              <w:adjustRightInd w:val="0"/>
              <w:spacing w:after="0" w:line="247" w:lineRule="exact"/>
              <w:ind w:left="50"/>
              <w:rPr>
                <w:rFonts w:ascii="Arial" w:hAnsi="Arial" w:cs="Arial"/>
                <w:spacing w:val="-2"/>
                <w:lang w:val="en-US"/>
              </w:rPr>
            </w:pPr>
            <w:r w:rsidRPr="00AC51DB">
              <w:rPr>
                <w:rFonts w:ascii="Arial" w:hAnsi="Arial" w:cs="Arial"/>
                <w:lang w:val="en-US"/>
              </w:rPr>
              <w:t>System performance:</w:t>
            </w:r>
          </w:p>
        </w:tc>
        <w:tc>
          <w:tcPr>
            <w:tcW w:w="3253" w:type="dxa"/>
            <w:tcBorders>
              <w:top w:val="none" w:sz="6" w:space="0" w:color="auto"/>
              <w:left w:val="none" w:sz="6" w:space="0" w:color="auto"/>
              <w:bottom w:val="none" w:sz="6" w:space="0" w:color="auto"/>
              <w:right w:val="none" w:sz="6" w:space="0" w:color="auto"/>
            </w:tcBorders>
          </w:tcPr>
          <w:p w14:paraId="6F1A2A84" w14:textId="61A4924D" w:rsidR="00CD16FD" w:rsidRPr="00AC51DB" w:rsidRDefault="00AC51DB" w:rsidP="00CD16FD">
            <w:pPr>
              <w:kinsoku w:val="0"/>
              <w:overflowPunct w:val="0"/>
              <w:autoSpaceDE w:val="0"/>
              <w:autoSpaceDN w:val="0"/>
              <w:adjustRightInd w:val="0"/>
              <w:spacing w:after="0" w:line="247" w:lineRule="exact"/>
              <w:ind w:left="410"/>
              <w:rPr>
                <w:rFonts w:ascii="Arial" w:hAnsi="Arial" w:cs="Arial"/>
                <w:lang w:val="en-US"/>
              </w:rPr>
            </w:pPr>
            <w:r w:rsidRPr="00AC51DB">
              <w:rPr>
                <w:rFonts w:ascii="Arial" w:hAnsi="Arial" w:cs="Arial"/>
                <w:lang w:val="en-US"/>
              </w:rPr>
              <w:t>141</w:t>
            </w:r>
            <w:r w:rsidR="00CD16FD" w:rsidRPr="00AC51DB">
              <w:rPr>
                <w:rFonts w:ascii="Arial" w:hAnsi="Arial" w:cs="Arial"/>
                <w:lang w:val="en-US"/>
              </w:rPr>
              <w:t xml:space="preserve"> hp</w:t>
            </w:r>
          </w:p>
        </w:tc>
      </w:tr>
      <w:tr w:rsidR="00AC51DB" w:rsidRPr="00AC51DB" w14:paraId="7A68BD9F" w14:textId="77777777" w:rsidTr="00CD16FD">
        <w:trPr>
          <w:trHeight w:val="427"/>
        </w:trPr>
        <w:tc>
          <w:tcPr>
            <w:tcW w:w="2862" w:type="dxa"/>
            <w:tcBorders>
              <w:top w:val="none" w:sz="6" w:space="0" w:color="auto"/>
              <w:left w:val="none" w:sz="6" w:space="0" w:color="auto"/>
              <w:bottom w:val="none" w:sz="6" w:space="0" w:color="auto"/>
              <w:right w:val="none" w:sz="6" w:space="0" w:color="auto"/>
            </w:tcBorders>
          </w:tcPr>
          <w:p w14:paraId="34DED89A" w14:textId="4EFD258D" w:rsidR="00CD16FD" w:rsidRPr="00AC51DB" w:rsidRDefault="00CD16FD" w:rsidP="00CD16FD">
            <w:pPr>
              <w:kinsoku w:val="0"/>
              <w:overflowPunct w:val="0"/>
              <w:autoSpaceDE w:val="0"/>
              <w:autoSpaceDN w:val="0"/>
              <w:adjustRightInd w:val="0"/>
              <w:spacing w:after="0" w:line="247" w:lineRule="exact"/>
              <w:ind w:left="50"/>
              <w:rPr>
                <w:rFonts w:ascii="Arial" w:hAnsi="Arial" w:cs="Arial"/>
                <w:spacing w:val="-2"/>
                <w:lang w:val="en-US"/>
              </w:rPr>
            </w:pPr>
            <w:r w:rsidRPr="00AC51DB">
              <w:rPr>
                <w:rFonts w:ascii="Arial" w:hAnsi="Arial" w:cs="Arial"/>
                <w:lang w:val="en-US"/>
              </w:rPr>
              <w:t>Operating weight:</w:t>
            </w:r>
          </w:p>
        </w:tc>
        <w:tc>
          <w:tcPr>
            <w:tcW w:w="3253" w:type="dxa"/>
            <w:tcBorders>
              <w:top w:val="none" w:sz="6" w:space="0" w:color="auto"/>
              <w:left w:val="none" w:sz="6" w:space="0" w:color="auto"/>
              <w:bottom w:val="none" w:sz="6" w:space="0" w:color="auto"/>
              <w:right w:val="none" w:sz="6" w:space="0" w:color="auto"/>
            </w:tcBorders>
          </w:tcPr>
          <w:p w14:paraId="64285599" w14:textId="5F81E16E" w:rsidR="00CD16FD" w:rsidRPr="00AC51DB" w:rsidRDefault="00AC51DB" w:rsidP="00CD16FD">
            <w:pPr>
              <w:kinsoku w:val="0"/>
              <w:overflowPunct w:val="0"/>
              <w:autoSpaceDE w:val="0"/>
              <w:autoSpaceDN w:val="0"/>
              <w:adjustRightInd w:val="0"/>
              <w:spacing w:after="0" w:line="247" w:lineRule="exact"/>
              <w:ind w:left="410"/>
              <w:rPr>
                <w:rFonts w:ascii="Arial" w:hAnsi="Arial" w:cs="Arial"/>
                <w:lang w:val="en-US"/>
              </w:rPr>
            </w:pPr>
            <w:r w:rsidRPr="00AC51DB">
              <w:rPr>
                <w:rFonts w:ascii="Arial" w:hAnsi="Arial" w:cs="Arial"/>
                <w:lang w:val="en-US"/>
              </w:rPr>
              <w:t>50</w:t>
            </w:r>
            <w:r w:rsidR="00CD16FD" w:rsidRPr="00AC51DB">
              <w:rPr>
                <w:rFonts w:ascii="Arial" w:hAnsi="Arial" w:cs="Arial"/>
                <w:lang w:val="en-US"/>
              </w:rPr>
              <w:t>,000 lbs.</w:t>
            </w:r>
          </w:p>
        </w:tc>
      </w:tr>
      <w:tr w:rsidR="00AC51DB" w:rsidRPr="00AC51DB" w14:paraId="069EB04B" w14:textId="77777777" w:rsidTr="00475152">
        <w:trPr>
          <w:trHeight w:val="505"/>
        </w:trPr>
        <w:tc>
          <w:tcPr>
            <w:tcW w:w="2862" w:type="dxa"/>
            <w:tcBorders>
              <w:top w:val="none" w:sz="6" w:space="0" w:color="auto"/>
              <w:left w:val="none" w:sz="6" w:space="0" w:color="auto"/>
              <w:bottom w:val="none" w:sz="6" w:space="0" w:color="auto"/>
              <w:right w:val="none" w:sz="6" w:space="0" w:color="auto"/>
            </w:tcBorders>
          </w:tcPr>
          <w:p w14:paraId="1C929278" w14:textId="146E2D58" w:rsidR="00CD16FD" w:rsidRPr="00AC51DB" w:rsidRDefault="00CD16FD" w:rsidP="00CD16FD">
            <w:pPr>
              <w:kinsoku w:val="0"/>
              <w:overflowPunct w:val="0"/>
              <w:autoSpaceDE w:val="0"/>
              <w:autoSpaceDN w:val="0"/>
              <w:adjustRightInd w:val="0"/>
              <w:spacing w:before="79" w:after="0" w:line="240" w:lineRule="auto"/>
              <w:ind w:left="50"/>
              <w:rPr>
                <w:rFonts w:ascii="Arial" w:hAnsi="Arial" w:cs="Arial"/>
                <w:lang w:val="en-US"/>
              </w:rPr>
            </w:pPr>
            <w:r w:rsidRPr="00AC51DB">
              <w:rPr>
                <w:rFonts w:ascii="Arial" w:hAnsi="Arial" w:cs="Arial"/>
                <w:lang w:val="en-US"/>
              </w:rPr>
              <w:t>Reach:</w:t>
            </w:r>
          </w:p>
        </w:tc>
        <w:tc>
          <w:tcPr>
            <w:tcW w:w="3253" w:type="dxa"/>
            <w:tcBorders>
              <w:top w:val="none" w:sz="6" w:space="0" w:color="auto"/>
              <w:left w:val="none" w:sz="6" w:space="0" w:color="auto"/>
              <w:bottom w:val="none" w:sz="6" w:space="0" w:color="auto"/>
              <w:right w:val="none" w:sz="6" w:space="0" w:color="auto"/>
            </w:tcBorders>
          </w:tcPr>
          <w:p w14:paraId="3E09C79B" w14:textId="110F0113" w:rsidR="00CD16FD" w:rsidRPr="00AC51DB" w:rsidRDefault="00AC51DB" w:rsidP="00CD16FD">
            <w:pPr>
              <w:kinsoku w:val="0"/>
              <w:overflowPunct w:val="0"/>
              <w:autoSpaceDE w:val="0"/>
              <w:autoSpaceDN w:val="0"/>
              <w:adjustRightInd w:val="0"/>
              <w:spacing w:before="79" w:after="0" w:line="240" w:lineRule="auto"/>
              <w:ind w:left="410"/>
              <w:rPr>
                <w:rFonts w:ascii="Arial" w:hAnsi="Arial" w:cs="Arial"/>
                <w:lang w:val="en-US"/>
              </w:rPr>
            </w:pPr>
            <w:r w:rsidRPr="00AC51DB">
              <w:rPr>
                <w:rFonts w:ascii="Arial" w:hAnsi="Arial" w:cs="Arial"/>
                <w:lang w:val="en-US"/>
              </w:rPr>
              <w:t>32’</w:t>
            </w:r>
          </w:p>
        </w:tc>
      </w:tr>
      <w:tr w:rsidR="00AC51DB" w:rsidRPr="00AC51DB" w14:paraId="21F77D87" w14:textId="77777777" w:rsidTr="00AC51DB">
        <w:trPr>
          <w:trHeight w:val="508"/>
        </w:trPr>
        <w:tc>
          <w:tcPr>
            <w:tcW w:w="2862" w:type="dxa"/>
            <w:tcBorders>
              <w:top w:val="none" w:sz="6" w:space="0" w:color="auto"/>
              <w:left w:val="none" w:sz="6" w:space="0" w:color="auto"/>
              <w:bottom w:val="none" w:sz="6" w:space="0" w:color="auto"/>
              <w:right w:val="none" w:sz="6" w:space="0" w:color="auto"/>
            </w:tcBorders>
          </w:tcPr>
          <w:p w14:paraId="77209909" w14:textId="77777777" w:rsidR="00CD16FD" w:rsidRPr="00AC51DB" w:rsidRDefault="00CD16FD" w:rsidP="00CD16FD">
            <w:pPr>
              <w:kinsoku w:val="0"/>
              <w:overflowPunct w:val="0"/>
              <w:autoSpaceDE w:val="0"/>
              <w:autoSpaceDN w:val="0"/>
              <w:adjustRightInd w:val="0"/>
              <w:spacing w:before="81" w:after="0" w:line="233" w:lineRule="exact"/>
              <w:ind w:left="50"/>
              <w:rPr>
                <w:rFonts w:ascii="Arial" w:hAnsi="Arial" w:cs="Arial"/>
                <w:lang w:val="en-US"/>
              </w:rPr>
            </w:pPr>
            <w:r w:rsidRPr="00AC51DB">
              <w:rPr>
                <w:rFonts w:ascii="Arial" w:hAnsi="Arial" w:cs="Arial"/>
                <w:lang w:val="en-US"/>
              </w:rPr>
              <w:t>Grapple:</w:t>
            </w:r>
          </w:p>
          <w:p w14:paraId="10DDD9FB" w14:textId="00AFE63E" w:rsidR="00CD16FD" w:rsidRPr="00AC51DB" w:rsidRDefault="00CD16FD" w:rsidP="00CD16FD">
            <w:pPr>
              <w:kinsoku w:val="0"/>
              <w:overflowPunct w:val="0"/>
              <w:autoSpaceDE w:val="0"/>
              <w:autoSpaceDN w:val="0"/>
              <w:adjustRightInd w:val="0"/>
              <w:spacing w:before="81" w:after="0" w:line="240" w:lineRule="auto"/>
              <w:ind w:left="50"/>
              <w:rPr>
                <w:rFonts w:ascii="Arial" w:hAnsi="Arial" w:cs="Arial"/>
                <w:lang w:val="en-US"/>
              </w:rPr>
            </w:pPr>
          </w:p>
        </w:tc>
        <w:tc>
          <w:tcPr>
            <w:tcW w:w="3253" w:type="dxa"/>
            <w:tcBorders>
              <w:top w:val="none" w:sz="6" w:space="0" w:color="auto"/>
              <w:left w:val="none" w:sz="6" w:space="0" w:color="auto"/>
              <w:bottom w:val="none" w:sz="6" w:space="0" w:color="auto"/>
              <w:right w:val="none" w:sz="6" w:space="0" w:color="auto"/>
            </w:tcBorders>
          </w:tcPr>
          <w:p w14:paraId="2A003685" w14:textId="3137A6FF" w:rsidR="00CD16FD" w:rsidRPr="00AC51DB" w:rsidRDefault="00AC51DB" w:rsidP="00CD16FD">
            <w:pPr>
              <w:kinsoku w:val="0"/>
              <w:overflowPunct w:val="0"/>
              <w:autoSpaceDE w:val="0"/>
              <w:autoSpaceDN w:val="0"/>
              <w:adjustRightInd w:val="0"/>
              <w:spacing w:before="81" w:after="0" w:line="240" w:lineRule="auto"/>
              <w:ind w:left="410"/>
              <w:rPr>
                <w:rFonts w:ascii="Arial" w:hAnsi="Arial" w:cs="Arial"/>
                <w:lang w:val="en-US"/>
              </w:rPr>
            </w:pPr>
            <w:r w:rsidRPr="00AC51DB">
              <w:rPr>
                <w:rFonts w:ascii="Arial" w:hAnsi="Arial" w:cs="Arial"/>
                <w:lang w:val="en-US"/>
              </w:rPr>
              <w:t>0.8</w:t>
            </w:r>
            <w:r w:rsidR="00CD16FD" w:rsidRPr="00AC51DB">
              <w:rPr>
                <w:rFonts w:ascii="Arial" w:hAnsi="Arial" w:cs="Arial"/>
                <w:lang w:val="en-US"/>
              </w:rPr>
              <w:t xml:space="preserve"> yd</w:t>
            </w:r>
            <w:r w:rsidR="00CD16FD" w:rsidRPr="00AC51DB">
              <w:rPr>
                <w:rFonts w:ascii="Arial" w:hAnsi="Arial" w:cs="Arial"/>
                <w:vertAlign w:val="superscript"/>
                <w:lang w:val="en-US"/>
              </w:rPr>
              <w:t>3</w:t>
            </w:r>
          </w:p>
        </w:tc>
      </w:tr>
      <w:tr w:rsidR="00AC51DB" w:rsidRPr="00AC51DB" w14:paraId="7055C3F6" w14:textId="77777777" w:rsidTr="00475152">
        <w:trPr>
          <w:trHeight w:val="505"/>
        </w:trPr>
        <w:tc>
          <w:tcPr>
            <w:tcW w:w="2862" w:type="dxa"/>
            <w:tcBorders>
              <w:top w:val="none" w:sz="6" w:space="0" w:color="auto"/>
              <w:left w:val="none" w:sz="6" w:space="0" w:color="auto"/>
              <w:bottom w:val="none" w:sz="6" w:space="0" w:color="auto"/>
              <w:right w:val="none" w:sz="6" w:space="0" w:color="auto"/>
            </w:tcBorders>
          </w:tcPr>
          <w:p w14:paraId="2E9756B2" w14:textId="03F49F86" w:rsidR="00CD16FD" w:rsidRPr="00AC51DB" w:rsidRDefault="00CD16FD" w:rsidP="00CD16FD">
            <w:pPr>
              <w:kinsoku w:val="0"/>
              <w:overflowPunct w:val="0"/>
              <w:autoSpaceDE w:val="0"/>
              <w:autoSpaceDN w:val="0"/>
              <w:adjustRightInd w:val="0"/>
              <w:spacing w:before="79" w:after="0" w:line="240" w:lineRule="auto"/>
              <w:ind w:left="50"/>
              <w:rPr>
                <w:rFonts w:ascii="Arial" w:hAnsi="Arial" w:cs="Arial"/>
                <w:lang w:val="en-US"/>
              </w:rPr>
            </w:pPr>
            <w:r w:rsidRPr="00AC51DB">
              <w:rPr>
                <w:rFonts w:ascii="Arial" w:hAnsi="Arial" w:cs="Arial"/>
                <w:lang w:val="en-US"/>
              </w:rPr>
              <w:t>Magnet:</w:t>
            </w:r>
          </w:p>
        </w:tc>
        <w:tc>
          <w:tcPr>
            <w:tcW w:w="3253" w:type="dxa"/>
            <w:tcBorders>
              <w:top w:val="none" w:sz="6" w:space="0" w:color="auto"/>
              <w:left w:val="none" w:sz="6" w:space="0" w:color="auto"/>
              <w:bottom w:val="none" w:sz="6" w:space="0" w:color="auto"/>
              <w:right w:val="none" w:sz="6" w:space="0" w:color="auto"/>
            </w:tcBorders>
          </w:tcPr>
          <w:p w14:paraId="7EE5BC68" w14:textId="6B1541D4" w:rsidR="00CD16FD" w:rsidRPr="00AC51DB" w:rsidRDefault="00AC51DB" w:rsidP="00CD16FD">
            <w:pPr>
              <w:kinsoku w:val="0"/>
              <w:overflowPunct w:val="0"/>
              <w:autoSpaceDE w:val="0"/>
              <w:autoSpaceDN w:val="0"/>
              <w:adjustRightInd w:val="0"/>
              <w:spacing w:before="79" w:after="0" w:line="240" w:lineRule="auto"/>
              <w:ind w:left="410"/>
              <w:rPr>
                <w:rFonts w:ascii="Arial" w:hAnsi="Arial" w:cs="Arial"/>
                <w:lang w:val="en-US"/>
              </w:rPr>
            </w:pPr>
            <w:r w:rsidRPr="00AC51DB">
              <w:rPr>
                <w:rFonts w:ascii="Arial" w:hAnsi="Arial" w:cs="Arial"/>
                <w:lang w:val="en-US"/>
              </w:rPr>
              <w:t>48</w:t>
            </w:r>
          </w:p>
        </w:tc>
      </w:tr>
      <w:tr w:rsidR="00AC51DB" w:rsidRPr="00AC51DB" w14:paraId="3C760FE6" w14:textId="77777777" w:rsidTr="00096777">
        <w:trPr>
          <w:trHeight w:val="877"/>
        </w:trPr>
        <w:tc>
          <w:tcPr>
            <w:tcW w:w="2862" w:type="dxa"/>
            <w:tcBorders>
              <w:top w:val="none" w:sz="6" w:space="0" w:color="auto"/>
              <w:left w:val="none" w:sz="6" w:space="0" w:color="auto"/>
              <w:bottom w:val="none" w:sz="6" w:space="0" w:color="auto"/>
              <w:right w:val="none" w:sz="6" w:space="0" w:color="auto"/>
            </w:tcBorders>
          </w:tcPr>
          <w:p w14:paraId="17CBE2CC" w14:textId="4557EB7B" w:rsidR="00CD16FD" w:rsidRPr="00AC51DB" w:rsidRDefault="00CD16FD" w:rsidP="00CD16FD">
            <w:pPr>
              <w:kinsoku w:val="0"/>
              <w:overflowPunct w:val="0"/>
              <w:autoSpaceDE w:val="0"/>
              <w:autoSpaceDN w:val="0"/>
              <w:adjustRightInd w:val="0"/>
              <w:spacing w:before="81" w:after="0" w:line="233" w:lineRule="exact"/>
              <w:ind w:left="50"/>
              <w:rPr>
                <w:rFonts w:ascii="Arial" w:hAnsi="Arial" w:cs="Arial"/>
                <w:lang w:val="en-US"/>
              </w:rPr>
            </w:pPr>
            <w:r w:rsidRPr="00AC51DB">
              <w:rPr>
                <w:rFonts w:ascii="Arial" w:hAnsi="Arial" w:cs="Arial"/>
                <w:lang w:val="en-US"/>
              </w:rPr>
              <w:t>Eye level:</w:t>
            </w:r>
          </w:p>
          <w:p w14:paraId="254B9AF2" w14:textId="6E32AAD9" w:rsidR="00CD16FD" w:rsidRPr="00AC51DB" w:rsidRDefault="00CD16FD" w:rsidP="00CD16FD">
            <w:pPr>
              <w:kinsoku w:val="0"/>
              <w:overflowPunct w:val="0"/>
              <w:autoSpaceDE w:val="0"/>
              <w:autoSpaceDN w:val="0"/>
              <w:adjustRightInd w:val="0"/>
              <w:spacing w:before="81" w:after="0" w:line="233" w:lineRule="exact"/>
              <w:rPr>
                <w:rFonts w:ascii="Arial" w:hAnsi="Arial" w:cs="Arial"/>
                <w:lang w:val="en-US"/>
              </w:rPr>
            </w:pPr>
          </w:p>
        </w:tc>
        <w:tc>
          <w:tcPr>
            <w:tcW w:w="3253" w:type="dxa"/>
            <w:tcBorders>
              <w:top w:val="none" w:sz="6" w:space="0" w:color="auto"/>
              <w:left w:val="none" w:sz="6" w:space="0" w:color="auto"/>
              <w:bottom w:val="none" w:sz="6" w:space="0" w:color="auto"/>
              <w:right w:val="none" w:sz="6" w:space="0" w:color="auto"/>
            </w:tcBorders>
          </w:tcPr>
          <w:p w14:paraId="60840303" w14:textId="45605E02" w:rsidR="00CD16FD" w:rsidRPr="00AC51DB" w:rsidRDefault="00CD16FD" w:rsidP="00CD16FD">
            <w:pPr>
              <w:kinsoku w:val="0"/>
              <w:overflowPunct w:val="0"/>
              <w:autoSpaceDE w:val="0"/>
              <w:autoSpaceDN w:val="0"/>
              <w:adjustRightInd w:val="0"/>
              <w:spacing w:before="81" w:after="0" w:line="233" w:lineRule="exact"/>
              <w:ind w:left="410"/>
              <w:rPr>
                <w:rFonts w:ascii="Arial" w:hAnsi="Arial" w:cs="Arial"/>
                <w:lang w:val="en-US"/>
              </w:rPr>
            </w:pPr>
            <w:r w:rsidRPr="00AC51DB">
              <w:rPr>
                <w:rFonts w:ascii="Arial" w:hAnsi="Arial" w:cs="Arial"/>
                <w:lang w:val="en-US"/>
              </w:rPr>
              <w:t>1</w:t>
            </w:r>
            <w:r w:rsidR="00AC51DB" w:rsidRPr="00AC51DB">
              <w:rPr>
                <w:rFonts w:ascii="Arial" w:hAnsi="Arial" w:cs="Arial"/>
                <w:lang w:val="en-US"/>
              </w:rPr>
              <w:t>6’ 11”</w:t>
            </w:r>
          </w:p>
        </w:tc>
      </w:tr>
    </w:tbl>
    <w:p w14:paraId="1FAC8C26" w14:textId="399F8C42" w:rsidR="008A67EE" w:rsidRPr="00070EEA" w:rsidRDefault="00475152" w:rsidP="008A67EE">
      <w:pPr>
        <w:pStyle w:val="Copyhead11Pt"/>
        <w:rPr>
          <w:rFonts w:cs="Arial"/>
        </w:rPr>
      </w:pPr>
      <w:r w:rsidRPr="00070EEA">
        <w:rPr>
          <w:rFonts w:cs="Arial"/>
        </w:rPr>
        <w:t xml:space="preserve">L 550 </w:t>
      </w:r>
      <w:r w:rsidR="00612F53" w:rsidRPr="00070EEA">
        <w:rPr>
          <w:rFonts w:cs="Arial"/>
        </w:rPr>
        <w:t>XPower</w:t>
      </w:r>
      <w:r w:rsidRPr="00070EEA">
        <w:rPr>
          <w:rFonts w:cs="Arial"/>
        </w:rPr>
        <w:t xml:space="preserve"> wheel loader </w:t>
      </w:r>
    </w:p>
    <w:p w14:paraId="39894241" w14:textId="04B82BD2" w:rsidR="008A67EE" w:rsidRPr="00070EEA" w:rsidRDefault="00CD16FD" w:rsidP="00FD4889">
      <w:pPr>
        <w:pStyle w:val="Copytext11Pt"/>
        <w:rPr>
          <w:b/>
        </w:rPr>
      </w:pPr>
      <w:r w:rsidRPr="00070EEA">
        <w:t xml:space="preserve">The high-performance Liebherr </w:t>
      </w:r>
      <w:r w:rsidR="00612F53" w:rsidRPr="00070EEA">
        <w:t>XPower</w:t>
      </w:r>
      <w:r w:rsidRPr="00070EEA">
        <w:t xml:space="preserve"> wheel loaders are highly productive and can handle a wide range of materials</w:t>
      </w:r>
      <w:r w:rsidR="00E06768" w:rsidRPr="00070EEA">
        <w:t xml:space="preserve"> including </w:t>
      </w:r>
      <w:r w:rsidR="00AC51DB">
        <w:t>waste</w:t>
      </w:r>
      <w:r w:rsidRPr="00070EEA">
        <w:t>. With strong lift arm variants and application-specific attachments, they are versatile and universally deployable.</w:t>
      </w:r>
    </w:p>
    <w:p w14:paraId="5E6B20CC" w14:textId="0C3138E6" w:rsidR="00096777" w:rsidRPr="00070EEA" w:rsidRDefault="00096777" w:rsidP="00FD4889">
      <w:pPr>
        <w:pStyle w:val="Copytext11Pt"/>
        <w:rPr>
          <w:b/>
        </w:rPr>
      </w:pPr>
      <w:r w:rsidRPr="00070EEA">
        <w:t xml:space="preserve">In addition to the different types of machines, you can choose between industrial and z-bar kinematics within the L 550 – L 566 </w:t>
      </w:r>
      <w:r w:rsidR="00612F53" w:rsidRPr="00070EEA">
        <w:t>XPower</w:t>
      </w:r>
      <w:r w:rsidRPr="00070EEA">
        <w:t xml:space="preserve"> wheel loaders and the L 580 </w:t>
      </w:r>
      <w:r w:rsidR="00612F53" w:rsidRPr="00070EEA">
        <w:t>XPower</w:t>
      </w:r>
      <w:r w:rsidRPr="00070EEA">
        <w:t xml:space="preserve">. This means the right machine is always available for </w:t>
      </w:r>
      <w:r w:rsidR="00612F53" w:rsidRPr="00070EEA">
        <w:t>specific operations</w:t>
      </w:r>
      <w:r w:rsidRPr="00070EEA">
        <w:t xml:space="preserve"> such as transporting and loading</w:t>
      </w:r>
      <w:r w:rsidR="00AC51DB">
        <w:t xml:space="preserve"> waste materials</w:t>
      </w:r>
      <w:r w:rsidRPr="00070EEA">
        <w:t xml:space="preserve">. This increases the utilization of the machine and increases </w:t>
      </w:r>
      <w:r w:rsidR="00612F53" w:rsidRPr="00070EEA">
        <w:t>productivity by</w:t>
      </w:r>
      <w:r w:rsidR="00E06768" w:rsidRPr="00070EEA">
        <w:t xml:space="preserve"> keeping job sites on time and </w:t>
      </w:r>
      <w:r w:rsidR="00612F53" w:rsidRPr="00070EEA">
        <w:t xml:space="preserve">within </w:t>
      </w:r>
      <w:r w:rsidR="00E06768" w:rsidRPr="00070EEA">
        <w:t>budget</w:t>
      </w:r>
      <w:r w:rsidRPr="00070EEA">
        <w:t>.</w:t>
      </w:r>
    </w:p>
    <w:p w14:paraId="61BF9725" w14:textId="77777777" w:rsidR="008A67EE" w:rsidRPr="00070EEA" w:rsidRDefault="008A67EE" w:rsidP="008A67EE">
      <w:pPr>
        <w:pStyle w:val="Copyhead11Pt"/>
        <w:rPr>
          <w:szCs w:val="22"/>
        </w:rPr>
      </w:pPr>
      <w:r w:rsidRPr="00070EEA">
        <w:rPr>
          <w:szCs w:val="22"/>
        </w:rPr>
        <w:t xml:space="preserve">Performance data </w:t>
      </w:r>
    </w:p>
    <w:tbl>
      <w:tblPr>
        <w:tblW w:w="0" w:type="auto"/>
        <w:tblInd w:w="110" w:type="dxa"/>
        <w:tblLayout w:type="fixed"/>
        <w:tblCellMar>
          <w:left w:w="0" w:type="dxa"/>
          <w:right w:w="0" w:type="dxa"/>
        </w:tblCellMar>
        <w:tblLook w:val="0000" w:firstRow="0" w:lastRow="0" w:firstColumn="0" w:lastColumn="0" w:noHBand="0" w:noVBand="0"/>
      </w:tblPr>
      <w:tblGrid>
        <w:gridCol w:w="2188"/>
        <w:gridCol w:w="2487"/>
      </w:tblGrid>
      <w:tr w:rsidR="00070EEA" w:rsidRPr="00070EEA" w14:paraId="35D18247" w14:textId="77777777" w:rsidTr="00CD16FD">
        <w:trPr>
          <w:trHeight w:val="382"/>
        </w:trPr>
        <w:tc>
          <w:tcPr>
            <w:tcW w:w="2188" w:type="dxa"/>
            <w:tcBorders>
              <w:top w:val="none" w:sz="6" w:space="0" w:color="auto"/>
              <w:left w:val="none" w:sz="6" w:space="0" w:color="auto"/>
              <w:bottom w:val="none" w:sz="6" w:space="0" w:color="auto"/>
              <w:right w:val="none" w:sz="6" w:space="0" w:color="auto"/>
            </w:tcBorders>
          </w:tcPr>
          <w:p w14:paraId="0E1656FD" w14:textId="77777777" w:rsidR="008A67EE" w:rsidRPr="00070EEA" w:rsidRDefault="008A67EE" w:rsidP="00C04D29">
            <w:pPr>
              <w:kinsoku w:val="0"/>
              <w:overflowPunct w:val="0"/>
              <w:autoSpaceDE w:val="0"/>
              <w:autoSpaceDN w:val="0"/>
              <w:adjustRightInd w:val="0"/>
              <w:spacing w:after="0" w:line="247" w:lineRule="exact"/>
              <w:ind w:left="50"/>
              <w:rPr>
                <w:rFonts w:ascii="Arial" w:hAnsi="Arial" w:cs="Arial"/>
                <w:spacing w:val="-2"/>
                <w:lang w:val="en-US"/>
              </w:rPr>
            </w:pPr>
            <w:r w:rsidRPr="00070EEA">
              <w:rPr>
                <w:rFonts w:ascii="Arial" w:hAnsi="Arial" w:cs="Arial"/>
                <w:spacing w:val="-2"/>
                <w:lang w:val="en-US"/>
              </w:rPr>
              <w:t>Model:</w:t>
            </w:r>
          </w:p>
        </w:tc>
        <w:tc>
          <w:tcPr>
            <w:tcW w:w="2487" w:type="dxa"/>
            <w:tcBorders>
              <w:top w:val="none" w:sz="6" w:space="0" w:color="auto"/>
              <w:left w:val="none" w:sz="6" w:space="0" w:color="auto"/>
              <w:bottom w:val="none" w:sz="6" w:space="0" w:color="auto"/>
              <w:right w:val="none" w:sz="6" w:space="0" w:color="auto"/>
            </w:tcBorders>
          </w:tcPr>
          <w:p w14:paraId="0A13D4A5" w14:textId="37C82290" w:rsidR="008A67EE" w:rsidRPr="00070EEA" w:rsidRDefault="00CD16FD" w:rsidP="00C04D29">
            <w:pPr>
              <w:kinsoku w:val="0"/>
              <w:overflowPunct w:val="0"/>
              <w:autoSpaceDE w:val="0"/>
              <w:autoSpaceDN w:val="0"/>
              <w:adjustRightInd w:val="0"/>
              <w:spacing w:after="0" w:line="247" w:lineRule="exact"/>
              <w:ind w:left="410"/>
              <w:rPr>
                <w:rFonts w:ascii="Arial" w:hAnsi="Arial" w:cs="Arial"/>
                <w:lang w:val="en-US"/>
              </w:rPr>
            </w:pPr>
            <w:r w:rsidRPr="00070EEA">
              <w:rPr>
                <w:rFonts w:ascii="Arial" w:hAnsi="Arial" w:cs="Arial"/>
                <w:lang w:val="en-US"/>
              </w:rPr>
              <w:t xml:space="preserve">L 550 </w:t>
            </w:r>
            <w:r w:rsidR="00612F53" w:rsidRPr="00070EEA">
              <w:rPr>
                <w:rFonts w:ascii="Arial" w:hAnsi="Arial" w:cs="Arial"/>
                <w:lang w:val="en-US"/>
              </w:rPr>
              <w:t>XPower</w:t>
            </w:r>
          </w:p>
        </w:tc>
      </w:tr>
      <w:tr w:rsidR="00070EEA" w:rsidRPr="00070EEA" w14:paraId="6923884F" w14:textId="77777777" w:rsidTr="00CD16FD">
        <w:trPr>
          <w:trHeight w:val="553"/>
        </w:trPr>
        <w:tc>
          <w:tcPr>
            <w:tcW w:w="2188" w:type="dxa"/>
            <w:tcBorders>
              <w:top w:val="none" w:sz="6" w:space="0" w:color="auto"/>
              <w:left w:val="none" w:sz="6" w:space="0" w:color="auto"/>
              <w:bottom w:val="none" w:sz="6" w:space="0" w:color="auto"/>
              <w:right w:val="none" w:sz="6" w:space="0" w:color="auto"/>
            </w:tcBorders>
          </w:tcPr>
          <w:p w14:paraId="417FAA72" w14:textId="77777777" w:rsidR="008A67EE" w:rsidRPr="00070EEA" w:rsidRDefault="008A67EE" w:rsidP="00C04D29">
            <w:pPr>
              <w:kinsoku w:val="0"/>
              <w:overflowPunct w:val="0"/>
              <w:autoSpaceDE w:val="0"/>
              <w:autoSpaceDN w:val="0"/>
              <w:adjustRightInd w:val="0"/>
              <w:spacing w:before="79" w:after="0" w:line="240" w:lineRule="auto"/>
              <w:ind w:left="50"/>
              <w:rPr>
                <w:rFonts w:ascii="Arial" w:hAnsi="Arial" w:cs="Arial"/>
                <w:lang w:val="en-US"/>
              </w:rPr>
            </w:pPr>
            <w:r w:rsidRPr="00070EEA">
              <w:rPr>
                <w:rFonts w:ascii="Arial" w:hAnsi="Arial" w:cs="Arial"/>
                <w:lang w:val="en-US"/>
              </w:rPr>
              <w:t>Engine power:</w:t>
            </w:r>
          </w:p>
        </w:tc>
        <w:tc>
          <w:tcPr>
            <w:tcW w:w="2487" w:type="dxa"/>
            <w:tcBorders>
              <w:top w:val="none" w:sz="6" w:space="0" w:color="auto"/>
              <w:left w:val="none" w:sz="6" w:space="0" w:color="auto"/>
              <w:bottom w:val="none" w:sz="6" w:space="0" w:color="auto"/>
              <w:right w:val="none" w:sz="6" w:space="0" w:color="auto"/>
            </w:tcBorders>
          </w:tcPr>
          <w:p w14:paraId="59BAAA49" w14:textId="601D279A" w:rsidR="008A67EE" w:rsidRPr="00070EEA" w:rsidRDefault="008A67EE" w:rsidP="00C04D29">
            <w:pPr>
              <w:kinsoku w:val="0"/>
              <w:overflowPunct w:val="0"/>
              <w:autoSpaceDE w:val="0"/>
              <w:autoSpaceDN w:val="0"/>
              <w:adjustRightInd w:val="0"/>
              <w:spacing w:before="79" w:after="0" w:line="240" w:lineRule="auto"/>
              <w:ind w:left="410"/>
              <w:rPr>
                <w:rFonts w:ascii="Arial" w:hAnsi="Arial" w:cs="Arial"/>
                <w:lang w:val="en-US"/>
              </w:rPr>
            </w:pPr>
            <w:r w:rsidRPr="00070EEA">
              <w:rPr>
                <w:rFonts w:ascii="Arial" w:hAnsi="Arial" w:cs="Arial"/>
                <w:lang w:val="en-US"/>
              </w:rPr>
              <w:t>2</w:t>
            </w:r>
            <w:r w:rsidR="00CD16FD" w:rsidRPr="00070EEA">
              <w:rPr>
                <w:rFonts w:ascii="Arial" w:hAnsi="Arial" w:cs="Arial"/>
                <w:lang w:val="en-US"/>
              </w:rPr>
              <w:t>19</w:t>
            </w:r>
            <w:r w:rsidRPr="00070EEA">
              <w:rPr>
                <w:rFonts w:ascii="Arial" w:hAnsi="Arial" w:cs="Arial"/>
                <w:lang w:val="en-US"/>
              </w:rPr>
              <w:t xml:space="preserve"> hp / </w:t>
            </w:r>
            <w:r w:rsidR="00CD16FD" w:rsidRPr="00070EEA">
              <w:rPr>
                <w:rFonts w:ascii="Arial" w:hAnsi="Arial" w:cs="Arial"/>
                <w:lang w:val="en-US"/>
              </w:rPr>
              <w:t>163</w:t>
            </w:r>
            <w:r w:rsidRPr="00070EEA">
              <w:rPr>
                <w:rFonts w:ascii="Arial" w:hAnsi="Arial" w:cs="Arial"/>
                <w:lang w:val="en-US"/>
              </w:rPr>
              <w:t xml:space="preserve"> kW</w:t>
            </w:r>
          </w:p>
        </w:tc>
      </w:tr>
      <w:tr w:rsidR="00070EEA" w:rsidRPr="00070EEA" w14:paraId="7741EE72" w14:textId="77777777" w:rsidTr="00CD16FD">
        <w:trPr>
          <w:trHeight w:val="535"/>
        </w:trPr>
        <w:tc>
          <w:tcPr>
            <w:tcW w:w="2188" w:type="dxa"/>
            <w:tcBorders>
              <w:top w:val="none" w:sz="6" w:space="0" w:color="auto"/>
              <w:left w:val="none" w:sz="6" w:space="0" w:color="auto"/>
              <w:bottom w:val="none" w:sz="6" w:space="0" w:color="auto"/>
              <w:right w:val="none" w:sz="6" w:space="0" w:color="auto"/>
            </w:tcBorders>
          </w:tcPr>
          <w:p w14:paraId="13313E15" w14:textId="0EFADE0B" w:rsidR="008A67EE" w:rsidRPr="00070EEA" w:rsidRDefault="00CD16FD" w:rsidP="00C04D29">
            <w:pPr>
              <w:kinsoku w:val="0"/>
              <w:overflowPunct w:val="0"/>
              <w:autoSpaceDE w:val="0"/>
              <w:autoSpaceDN w:val="0"/>
              <w:adjustRightInd w:val="0"/>
              <w:spacing w:before="81" w:after="0" w:line="240" w:lineRule="auto"/>
              <w:ind w:left="50"/>
              <w:rPr>
                <w:rFonts w:ascii="Arial" w:hAnsi="Arial" w:cs="Arial"/>
                <w:lang w:val="en-US"/>
              </w:rPr>
            </w:pPr>
            <w:r w:rsidRPr="00070EEA">
              <w:rPr>
                <w:rFonts w:ascii="Arial" w:hAnsi="Arial" w:cs="Arial"/>
                <w:lang w:val="en-US"/>
              </w:rPr>
              <w:t>Bucket capacity</w:t>
            </w:r>
            <w:r w:rsidR="008A67EE" w:rsidRPr="00070EEA">
              <w:rPr>
                <w:rFonts w:ascii="Arial" w:hAnsi="Arial" w:cs="Arial"/>
                <w:lang w:val="en-US"/>
              </w:rPr>
              <w:t>:</w:t>
            </w:r>
          </w:p>
        </w:tc>
        <w:tc>
          <w:tcPr>
            <w:tcW w:w="2487" w:type="dxa"/>
            <w:tcBorders>
              <w:top w:val="none" w:sz="6" w:space="0" w:color="auto"/>
              <w:left w:val="none" w:sz="6" w:space="0" w:color="auto"/>
              <w:bottom w:val="none" w:sz="6" w:space="0" w:color="auto"/>
              <w:right w:val="none" w:sz="6" w:space="0" w:color="auto"/>
            </w:tcBorders>
          </w:tcPr>
          <w:p w14:paraId="63275703" w14:textId="1078B4F3" w:rsidR="008A67EE" w:rsidRPr="00070EEA" w:rsidRDefault="00CD16FD" w:rsidP="00C04D29">
            <w:pPr>
              <w:kinsoku w:val="0"/>
              <w:overflowPunct w:val="0"/>
              <w:autoSpaceDE w:val="0"/>
              <w:autoSpaceDN w:val="0"/>
              <w:adjustRightInd w:val="0"/>
              <w:spacing w:before="81" w:after="0" w:line="240" w:lineRule="auto"/>
              <w:ind w:left="410"/>
              <w:rPr>
                <w:rFonts w:ascii="Arial" w:hAnsi="Arial" w:cs="Arial"/>
                <w:lang w:val="en-US"/>
              </w:rPr>
            </w:pPr>
            <w:r w:rsidRPr="00070EEA">
              <w:rPr>
                <w:rFonts w:ascii="Arial" w:hAnsi="Arial" w:cs="Arial"/>
                <w:lang w:val="en-US"/>
              </w:rPr>
              <w:t>4.5 yd</w:t>
            </w:r>
            <w:r w:rsidRPr="00070EEA">
              <w:rPr>
                <w:rFonts w:ascii="Arial" w:hAnsi="Arial" w:cs="Arial"/>
                <w:vertAlign w:val="superscript"/>
                <w:lang w:val="en-US"/>
              </w:rPr>
              <w:t>3</w:t>
            </w:r>
          </w:p>
        </w:tc>
      </w:tr>
      <w:tr w:rsidR="00070EEA" w:rsidRPr="00070EEA" w14:paraId="17C4D4C3" w14:textId="77777777" w:rsidTr="00CD16FD">
        <w:trPr>
          <w:trHeight w:val="535"/>
        </w:trPr>
        <w:tc>
          <w:tcPr>
            <w:tcW w:w="2188" w:type="dxa"/>
            <w:tcBorders>
              <w:top w:val="none" w:sz="6" w:space="0" w:color="auto"/>
              <w:left w:val="none" w:sz="6" w:space="0" w:color="auto"/>
              <w:bottom w:val="none" w:sz="6" w:space="0" w:color="auto"/>
              <w:right w:val="none" w:sz="6" w:space="0" w:color="auto"/>
            </w:tcBorders>
          </w:tcPr>
          <w:p w14:paraId="37657BE2" w14:textId="77777777" w:rsidR="008A67EE" w:rsidRPr="00070EEA" w:rsidRDefault="008A67EE" w:rsidP="00C04D29">
            <w:pPr>
              <w:kinsoku w:val="0"/>
              <w:overflowPunct w:val="0"/>
              <w:autoSpaceDE w:val="0"/>
              <w:autoSpaceDN w:val="0"/>
              <w:adjustRightInd w:val="0"/>
              <w:spacing w:before="79" w:after="0" w:line="240" w:lineRule="auto"/>
              <w:ind w:left="50"/>
              <w:rPr>
                <w:rFonts w:ascii="Arial" w:hAnsi="Arial" w:cs="Arial"/>
                <w:lang w:val="en-US"/>
              </w:rPr>
            </w:pPr>
            <w:r w:rsidRPr="00070EEA">
              <w:rPr>
                <w:rFonts w:ascii="Arial" w:hAnsi="Arial" w:cs="Arial"/>
                <w:lang w:val="en-US"/>
              </w:rPr>
              <w:t>Operating weight:</w:t>
            </w:r>
          </w:p>
        </w:tc>
        <w:tc>
          <w:tcPr>
            <w:tcW w:w="2487" w:type="dxa"/>
            <w:tcBorders>
              <w:top w:val="none" w:sz="6" w:space="0" w:color="auto"/>
              <w:left w:val="none" w:sz="6" w:space="0" w:color="auto"/>
              <w:bottom w:val="none" w:sz="6" w:space="0" w:color="auto"/>
              <w:right w:val="none" w:sz="6" w:space="0" w:color="auto"/>
            </w:tcBorders>
          </w:tcPr>
          <w:p w14:paraId="4B4E594E" w14:textId="35540F4F" w:rsidR="008A67EE" w:rsidRPr="00070EEA" w:rsidRDefault="00CD16FD" w:rsidP="00C04D29">
            <w:pPr>
              <w:kinsoku w:val="0"/>
              <w:overflowPunct w:val="0"/>
              <w:autoSpaceDE w:val="0"/>
              <w:autoSpaceDN w:val="0"/>
              <w:adjustRightInd w:val="0"/>
              <w:spacing w:before="79" w:after="0" w:line="240" w:lineRule="auto"/>
              <w:ind w:left="410"/>
              <w:rPr>
                <w:rFonts w:ascii="Arial" w:hAnsi="Arial" w:cs="Arial"/>
                <w:lang w:val="en-US"/>
              </w:rPr>
            </w:pPr>
            <w:r w:rsidRPr="00070EEA">
              <w:rPr>
                <w:rFonts w:ascii="Arial" w:hAnsi="Arial" w:cs="Arial"/>
                <w:lang w:val="en-US"/>
              </w:rPr>
              <w:t>40,895</w:t>
            </w:r>
            <w:r w:rsidR="008A67EE" w:rsidRPr="00070EEA">
              <w:rPr>
                <w:rFonts w:ascii="Arial" w:hAnsi="Arial" w:cs="Arial"/>
                <w:lang w:val="en-US"/>
              </w:rPr>
              <w:t xml:space="preserve"> lbs.</w:t>
            </w:r>
          </w:p>
        </w:tc>
      </w:tr>
      <w:tr w:rsidR="00070EEA" w:rsidRPr="00070EEA" w14:paraId="52747A8E" w14:textId="77777777" w:rsidTr="00CD16FD">
        <w:trPr>
          <w:trHeight w:val="535"/>
        </w:trPr>
        <w:tc>
          <w:tcPr>
            <w:tcW w:w="2188" w:type="dxa"/>
            <w:tcBorders>
              <w:top w:val="none" w:sz="6" w:space="0" w:color="auto"/>
              <w:left w:val="none" w:sz="6" w:space="0" w:color="auto"/>
              <w:bottom w:val="none" w:sz="6" w:space="0" w:color="auto"/>
              <w:right w:val="none" w:sz="6" w:space="0" w:color="auto"/>
            </w:tcBorders>
          </w:tcPr>
          <w:p w14:paraId="740A1C59" w14:textId="19936D88" w:rsidR="00CD16FD" w:rsidRPr="00070EEA" w:rsidRDefault="00CD16FD" w:rsidP="00CD16FD">
            <w:pPr>
              <w:kinsoku w:val="0"/>
              <w:overflowPunct w:val="0"/>
              <w:autoSpaceDE w:val="0"/>
              <w:autoSpaceDN w:val="0"/>
              <w:adjustRightInd w:val="0"/>
              <w:spacing w:before="79" w:after="0" w:line="240" w:lineRule="auto"/>
              <w:ind w:left="50"/>
              <w:rPr>
                <w:rFonts w:ascii="Arial" w:hAnsi="Arial" w:cs="Arial"/>
                <w:lang w:val="en-US"/>
              </w:rPr>
            </w:pPr>
            <w:r w:rsidRPr="00070EEA">
              <w:rPr>
                <w:rFonts w:ascii="Arial" w:hAnsi="Arial" w:cs="Arial"/>
                <w:lang w:val="en-US"/>
              </w:rPr>
              <w:t>Breakout force:</w:t>
            </w:r>
          </w:p>
        </w:tc>
        <w:tc>
          <w:tcPr>
            <w:tcW w:w="2487" w:type="dxa"/>
            <w:tcBorders>
              <w:top w:val="none" w:sz="6" w:space="0" w:color="auto"/>
              <w:left w:val="none" w:sz="6" w:space="0" w:color="auto"/>
              <w:bottom w:val="none" w:sz="6" w:space="0" w:color="auto"/>
              <w:right w:val="none" w:sz="6" w:space="0" w:color="auto"/>
            </w:tcBorders>
          </w:tcPr>
          <w:p w14:paraId="42EE7E6A" w14:textId="15B2BD67" w:rsidR="00CD16FD" w:rsidRPr="00070EEA" w:rsidRDefault="00CD16FD" w:rsidP="00CD16FD">
            <w:pPr>
              <w:kinsoku w:val="0"/>
              <w:overflowPunct w:val="0"/>
              <w:autoSpaceDE w:val="0"/>
              <w:autoSpaceDN w:val="0"/>
              <w:adjustRightInd w:val="0"/>
              <w:spacing w:before="79" w:after="0" w:line="240" w:lineRule="auto"/>
              <w:ind w:left="410"/>
              <w:rPr>
                <w:rFonts w:ascii="Arial" w:hAnsi="Arial" w:cs="Arial"/>
                <w:lang w:val="en-US"/>
              </w:rPr>
            </w:pPr>
            <w:r w:rsidRPr="00070EEA">
              <w:rPr>
                <w:rFonts w:ascii="Arial" w:hAnsi="Arial" w:cs="Arial"/>
                <w:lang w:val="en-US"/>
              </w:rPr>
              <w:t xml:space="preserve">37,095 lbs. </w:t>
            </w:r>
          </w:p>
        </w:tc>
      </w:tr>
      <w:tr w:rsidR="00070EEA" w:rsidRPr="00070EEA" w14:paraId="5F083371" w14:textId="77777777" w:rsidTr="00C04D29">
        <w:trPr>
          <w:trHeight w:val="103"/>
        </w:trPr>
        <w:tc>
          <w:tcPr>
            <w:tcW w:w="2188" w:type="dxa"/>
            <w:tcBorders>
              <w:top w:val="none" w:sz="6" w:space="0" w:color="auto"/>
              <w:left w:val="none" w:sz="6" w:space="0" w:color="auto"/>
              <w:bottom w:val="none" w:sz="6" w:space="0" w:color="auto"/>
              <w:right w:val="none" w:sz="6" w:space="0" w:color="auto"/>
            </w:tcBorders>
          </w:tcPr>
          <w:p w14:paraId="752304FE" w14:textId="4E960911" w:rsidR="00CD16FD" w:rsidRPr="00070EEA" w:rsidRDefault="00CD16FD" w:rsidP="00CD16FD">
            <w:pPr>
              <w:kinsoku w:val="0"/>
              <w:overflowPunct w:val="0"/>
              <w:autoSpaceDE w:val="0"/>
              <w:autoSpaceDN w:val="0"/>
              <w:adjustRightInd w:val="0"/>
              <w:spacing w:before="81" w:after="0" w:line="233" w:lineRule="exact"/>
              <w:ind w:left="50"/>
              <w:rPr>
                <w:rFonts w:ascii="Arial" w:hAnsi="Arial" w:cs="Arial"/>
                <w:lang w:val="en-US"/>
              </w:rPr>
            </w:pPr>
            <w:r w:rsidRPr="00070EEA">
              <w:rPr>
                <w:rFonts w:ascii="Arial" w:hAnsi="Arial" w:cs="Arial"/>
                <w:lang w:val="en-US"/>
              </w:rPr>
              <w:t>Tipping Load:</w:t>
            </w:r>
          </w:p>
        </w:tc>
        <w:tc>
          <w:tcPr>
            <w:tcW w:w="2487" w:type="dxa"/>
            <w:tcBorders>
              <w:top w:val="none" w:sz="6" w:space="0" w:color="auto"/>
              <w:left w:val="none" w:sz="6" w:space="0" w:color="auto"/>
              <w:bottom w:val="none" w:sz="6" w:space="0" w:color="auto"/>
              <w:right w:val="none" w:sz="6" w:space="0" w:color="auto"/>
            </w:tcBorders>
          </w:tcPr>
          <w:p w14:paraId="5B838167" w14:textId="7136B035" w:rsidR="00CD16FD" w:rsidRPr="00070EEA" w:rsidRDefault="00CD16FD" w:rsidP="00CD16FD">
            <w:pPr>
              <w:kinsoku w:val="0"/>
              <w:overflowPunct w:val="0"/>
              <w:autoSpaceDE w:val="0"/>
              <w:autoSpaceDN w:val="0"/>
              <w:adjustRightInd w:val="0"/>
              <w:spacing w:before="81" w:after="0" w:line="233" w:lineRule="exact"/>
              <w:ind w:left="410"/>
              <w:rPr>
                <w:rFonts w:ascii="Arial" w:hAnsi="Arial" w:cs="Arial"/>
                <w:lang w:val="en-US"/>
              </w:rPr>
            </w:pPr>
            <w:r w:rsidRPr="00070EEA">
              <w:rPr>
                <w:rFonts w:ascii="Arial" w:hAnsi="Arial" w:cs="Arial"/>
                <w:lang w:val="en-US"/>
              </w:rPr>
              <w:t xml:space="preserve">27,560lbs. </w:t>
            </w:r>
          </w:p>
        </w:tc>
      </w:tr>
    </w:tbl>
    <w:p w14:paraId="7982387E" w14:textId="77777777" w:rsidR="00096777" w:rsidRPr="001370E1" w:rsidRDefault="00096777" w:rsidP="006D634E">
      <w:pPr>
        <w:pStyle w:val="BoilerplateCopyhead9Pt"/>
        <w:rPr>
          <w:rFonts w:cs="Arial"/>
        </w:rPr>
      </w:pPr>
    </w:p>
    <w:p w14:paraId="68CFA8D4" w14:textId="687C096B" w:rsidR="006D634E" w:rsidRPr="001370E1" w:rsidRDefault="006D634E" w:rsidP="006D634E">
      <w:pPr>
        <w:pStyle w:val="BoilerplateCopyhead9Pt"/>
        <w:rPr>
          <w:rFonts w:cs="Arial"/>
        </w:rPr>
      </w:pPr>
      <w:r w:rsidRPr="001370E1">
        <w:rPr>
          <w:rFonts w:cs="Arial"/>
        </w:rPr>
        <w:t>About Liebherr USA, Co.</w:t>
      </w:r>
    </w:p>
    <w:p w14:paraId="018CBC10" w14:textId="77777777" w:rsidR="006D634E" w:rsidRPr="001370E1" w:rsidRDefault="00E4672C" w:rsidP="006D634E">
      <w:pPr>
        <w:pStyle w:val="BoilerplateCopytext9Pt"/>
        <w:rPr>
          <w:rFonts w:cs="Arial"/>
        </w:rPr>
      </w:pPr>
      <w:hyperlink r:id="rId10" w:history="1">
        <w:r w:rsidR="006D634E" w:rsidRPr="001370E1">
          <w:rPr>
            <w:rStyle w:val="Hyperlink"/>
            <w:rFonts w:cs="Arial"/>
            <w:shd w:val="clear" w:color="auto" w:fill="FFFFFF"/>
          </w:rPr>
          <w:t>Liebherr USA, Co</w:t>
        </w:r>
      </w:hyperlink>
      <w:r w:rsidR="006D634E" w:rsidRPr="001370E1">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6D634E" w:rsidRPr="001370E1">
        <w:rPr>
          <w:rFonts w:cs="Arial"/>
        </w:rPr>
        <w:t>.</w:t>
      </w:r>
    </w:p>
    <w:p w14:paraId="0F176CA2" w14:textId="77777777" w:rsidR="006D634E" w:rsidRPr="001370E1" w:rsidRDefault="006D634E" w:rsidP="006D634E">
      <w:pPr>
        <w:pStyle w:val="BoilerplateCopyhead9Pt"/>
        <w:rPr>
          <w:rFonts w:cs="Arial"/>
        </w:rPr>
      </w:pPr>
      <w:r w:rsidRPr="001370E1">
        <w:rPr>
          <w:rFonts w:cs="Arial"/>
        </w:rPr>
        <w:t>About the Liebherr Group</w:t>
      </w:r>
    </w:p>
    <w:p w14:paraId="1D0C720C" w14:textId="77777777" w:rsidR="00321015" w:rsidRPr="001370E1" w:rsidRDefault="00321015" w:rsidP="00321015">
      <w:pPr>
        <w:pStyle w:val="BoilerplateCopytext9Pt"/>
      </w:pPr>
      <w:r w:rsidRPr="001370E1">
        <w:t xml:space="preserve">The </w:t>
      </w:r>
      <w:hyperlink r:id="rId11" w:history="1">
        <w:r w:rsidRPr="001370E1">
          <w:rPr>
            <w:rStyle w:val="Hyperlink"/>
          </w:rPr>
          <w:t>Liebherr Group</w:t>
        </w:r>
      </w:hyperlink>
      <w:r w:rsidRPr="001370E1">
        <w:t xml:space="preserve">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Liebherr was founded in 1949, in Kirchdorf an der Iller in southern Germany. Ever since then, the company’s employees have been committed to satisfying customers with advanced solutions and to helping drive technological progress.</w:t>
      </w:r>
    </w:p>
    <w:p w14:paraId="0526B9E9" w14:textId="4E642D70" w:rsidR="00096777" w:rsidRPr="001370E1" w:rsidRDefault="007E7FC6" w:rsidP="00096777">
      <w:pPr>
        <w:pStyle w:val="Copyhead11Pt"/>
        <w:rPr>
          <w:rFonts w:cs="Arial"/>
        </w:rPr>
      </w:pPr>
      <w:r w:rsidRPr="001370E1">
        <w:rPr>
          <w:rFonts w:cs="Arial"/>
        </w:rPr>
        <w:t>Images</w:t>
      </w:r>
    </w:p>
    <w:p w14:paraId="00AB0720" w14:textId="61810A60" w:rsidR="00096777" w:rsidRPr="001370E1" w:rsidRDefault="00DA3B2F" w:rsidP="009A3D17">
      <w:pPr>
        <w:rPr>
          <w:rFonts w:ascii="Arial" w:hAnsi="Arial" w:cs="Arial"/>
          <w:color w:val="FF0000"/>
          <w:lang w:val="en-US"/>
        </w:rPr>
      </w:pPr>
      <w:r>
        <w:rPr>
          <w:rFonts w:ascii="Arial" w:hAnsi="Arial" w:cs="Arial"/>
          <w:noProof/>
          <w:color w:val="FF0000"/>
          <w:lang w:val="en-US"/>
        </w:rPr>
        <w:drawing>
          <wp:inline distT="0" distB="0" distL="0" distR="0" wp14:anchorId="79D35235" wp14:editId="5F4ECA8D">
            <wp:extent cx="2733675" cy="2091146"/>
            <wp:effectExtent l="0" t="0" r="0" b="4445"/>
            <wp:docPr id="625695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7729" cy="2094247"/>
                    </a:xfrm>
                    <a:prstGeom prst="rect">
                      <a:avLst/>
                    </a:prstGeom>
                    <a:noFill/>
                    <a:ln>
                      <a:noFill/>
                    </a:ln>
                  </pic:spPr>
                </pic:pic>
              </a:graphicData>
            </a:graphic>
          </wp:inline>
        </w:drawing>
      </w:r>
    </w:p>
    <w:p w14:paraId="33D82265" w14:textId="604D7FFF" w:rsidR="00863DDC" w:rsidRPr="001370E1" w:rsidRDefault="00002F73" w:rsidP="009A3D17">
      <w:pPr>
        <w:rPr>
          <w:rFonts w:ascii="Arial" w:hAnsi="Arial" w:cs="Arial"/>
          <w:color w:val="FF0000"/>
          <w:lang w:val="en-US"/>
        </w:rPr>
      </w:pPr>
      <w:r w:rsidRPr="001370E1">
        <w:rPr>
          <w:rFonts w:ascii="Arial" w:hAnsi="Arial" w:cs="Arial"/>
          <w:lang w:val="en-US"/>
        </w:rPr>
        <w:t>liebherr-</w:t>
      </w:r>
      <w:r w:rsidR="00FC7035">
        <w:rPr>
          <w:rFonts w:ascii="Arial" w:hAnsi="Arial" w:cs="Arial"/>
          <w:lang w:val="en-US"/>
        </w:rPr>
        <w:t>usa-</w:t>
      </w:r>
      <w:r w:rsidR="00AC51DB">
        <w:rPr>
          <w:rFonts w:ascii="Arial" w:hAnsi="Arial" w:cs="Arial"/>
          <w:lang w:val="en-US"/>
        </w:rPr>
        <w:t>LH</w:t>
      </w:r>
      <w:r w:rsidR="00DA3B2F">
        <w:rPr>
          <w:rFonts w:ascii="Arial" w:hAnsi="Arial" w:cs="Arial"/>
          <w:lang w:val="en-US"/>
        </w:rPr>
        <w:t>30</w:t>
      </w:r>
      <w:r w:rsidR="00AC51DB">
        <w:rPr>
          <w:rFonts w:ascii="Arial" w:hAnsi="Arial" w:cs="Arial"/>
          <w:lang w:val="en-US"/>
        </w:rPr>
        <w:t>C</w:t>
      </w:r>
      <w:r w:rsidR="00FC7035">
        <w:rPr>
          <w:rFonts w:ascii="Arial" w:hAnsi="Arial" w:cs="Arial"/>
          <w:lang w:val="en-US"/>
        </w:rPr>
        <w:t>-material-handler</w:t>
      </w:r>
      <w:r w:rsidRPr="001370E1">
        <w:rPr>
          <w:rFonts w:ascii="Arial" w:hAnsi="Arial" w:cs="Arial"/>
          <w:lang w:val="en-US"/>
        </w:rPr>
        <w:t>.jpg</w:t>
      </w:r>
      <w:r w:rsidRPr="001370E1">
        <w:rPr>
          <w:rFonts w:ascii="Arial" w:hAnsi="Arial" w:cs="Arial"/>
          <w:color w:val="FF0000"/>
          <w:lang w:val="en-US"/>
        </w:rPr>
        <w:br/>
      </w:r>
      <w:r w:rsidR="00DA3B2F">
        <w:rPr>
          <w:rFonts w:ascii="Arial" w:hAnsi="Arial" w:cs="Arial"/>
          <w:lang w:val="en-US"/>
        </w:rPr>
        <w:t>Liebherr material handlers</w:t>
      </w:r>
      <w:r w:rsidR="00AC51DB" w:rsidRPr="00AC51DB">
        <w:rPr>
          <w:rFonts w:ascii="Arial" w:hAnsi="Arial" w:cs="Arial"/>
          <w:lang w:val="en-US"/>
        </w:rPr>
        <w:t xml:space="preserve"> offer a sturdy and compact design, making it particularly suitable for waste handling.</w:t>
      </w:r>
    </w:p>
    <w:p w14:paraId="074D8076" w14:textId="77777777" w:rsidR="00096777" w:rsidRPr="001370E1" w:rsidRDefault="00096777" w:rsidP="009A3D17">
      <w:pPr>
        <w:rPr>
          <w:rFonts w:ascii="Arial" w:hAnsi="Arial" w:cs="Arial"/>
          <w:color w:val="FF0000"/>
          <w:lang w:val="en-US"/>
        </w:rPr>
      </w:pPr>
    </w:p>
    <w:p w14:paraId="32980759" w14:textId="4B558F60" w:rsidR="00096777" w:rsidRPr="001370E1" w:rsidRDefault="00DA3B2F" w:rsidP="009A3D17">
      <w:pPr>
        <w:rPr>
          <w:rFonts w:ascii="Arial" w:hAnsi="Arial" w:cs="Arial"/>
          <w:color w:val="FF0000"/>
          <w:lang w:val="en-US"/>
        </w:rPr>
      </w:pPr>
      <w:r>
        <w:rPr>
          <w:rFonts w:ascii="Arial" w:hAnsi="Arial" w:cs="Arial"/>
          <w:noProof/>
          <w:color w:val="FF0000"/>
          <w:lang w:val="en-US"/>
        </w:rPr>
        <w:drawing>
          <wp:inline distT="0" distB="0" distL="0" distR="0" wp14:anchorId="07DFE6D8" wp14:editId="6019F813">
            <wp:extent cx="2733675" cy="2048308"/>
            <wp:effectExtent l="0" t="0" r="0" b="9525"/>
            <wp:docPr id="1610677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9232" cy="2052472"/>
                    </a:xfrm>
                    <a:prstGeom prst="rect">
                      <a:avLst/>
                    </a:prstGeom>
                    <a:noFill/>
                    <a:ln>
                      <a:noFill/>
                    </a:ln>
                  </pic:spPr>
                </pic:pic>
              </a:graphicData>
            </a:graphic>
          </wp:inline>
        </w:drawing>
      </w:r>
    </w:p>
    <w:p w14:paraId="3914DA46" w14:textId="5F37E7BF" w:rsidR="00002F73" w:rsidRPr="001370E1" w:rsidRDefault="00002F73" w:rsidP="009A3D17">
      <w:pPr>
        <w:rPr>
          <w:rFonts w:ascii="Arial" w:hAnsi="Arial" w:cs="Arial"/>
          <w:color w:val="FF0000"/>
          <w:lang w:val="en-US"/>
        </w:rPr>
      </w:pPr>
      <w:r w:rsidRPr="001370E1">
        <w:rPr>
          <w:rFonts w:ascii="Arial" w:hAnsi="Arial" w:cs="Arial"/>
          <w:lang w:val="en-US"/>
        </w:rPr>
        <w:lastRenderedPageBreak/>
        <w:t>liebherr-</w:t>
      </w:r>
      <w:r w:rsidR="00FC7035">
        <w:rPr>
          <w:rFonts w:ascii="Arial" w:hAnsi="Arial" w:cs="Arial"/>
          <w:lang w:val="en-US"/>
        </w:rPr>
        <w:t>usa-</w:t>
      </w:r>
      <w:r w:rsidR="00AC51DB">
        <w:rPr>
          <w:rFonts w:ascii="Arial" w:hAnsi="Arial" w:cs="Arial"/>
          <w:lang w:val="en-US"/>
        </w:rPr>
        <w:t>550</w:t>
      </w:r>
      <w:r w:rsidR="00DA3B2F">
        <w:rPr>
          <w:rFonts w:ascii="Arial" w:hAnsi="Arial" w:cs="Arial"/>
          <w:lang w:val="en-US"/>
        </w:rPr>
        <w:t>-</w:t>
      </w:r>
      <w:r w:rsidR="00AC51DB">
        <w:rPr>
          <w:rFonts w:ascii="Arial" w:hAnsi="Arial" w:cs="Arial"/>
          <w:lang w:val="en-US"/>
        </w:rPr>
        <w:t>XPowe</w:t>
      </w:r>
      <w:r w:rsidR="00FC7035">
        <w:rPr>
          <w:rFonts w:ascii="Arial" w:hAnsi="Arial" w:cs="Arial"/>
          <w:lang w:val="en-US"/>
        </w:rPr>
        <w:t>-wheel-loader</w:t>
      </w:r>
      <w:r w:rsidRPr="001370E1">
        <w:rPr>
          <w:rFonts w:ascii="Arial" w:hAnsi="Arial" w:cs="Arial"/>
          <w:lang w:val="en-US"/>
        </w:rPr>
        <w:t>.jpg</w:t>
      </w:r>
      <w:r w:rsidRPr="001370E1">
        <w:rPr>
          <w:rFonts w:ascii="Arial" w:hAnsi="Arial" w:cs="Arial"/>
          <w:color w:val="FF0000"/>
          <w:lang w:val="en-US"/>
        </w:rPr>
        <w:br/>
      </w:r>
      <w:r w:rsidR="00DA3B2F" w:rsidRPr="00DA3B2F">
        <w:rPr>
          <w:rFonts w:ascii="Arial" w:hAnsi="Arial" w:cs="Arial"/>
          <w:lang w:val="en-US"/>
        </w:rPr>
        <w:t xml:space="preserve">With strong lift arm variants and application-specific attachments, </w:t>
      </w:r>
      <w:r w:rsidR="00DA3B2F">
        <w:rPr>
          <w:rFonts w:ascii="Arial" w:hAnsi="Arial" w:cs="Arial"/>
          <w:lang w:val="en-US"/>
        </w:rPr>
        <w:t>Liebherr wheel loaders</w:t>
      </w:r>
      <w:r w:rsidR="00DA3B2F" w:rsidRPr="00DA3B2F">
        <w:rPr>
          <w:rFonts w:ascii="Arial" w:hAnsi="Arial" w:cs="Arial"/>
          <w:lang w:val="en-US"/>
        </w:rPr>
        <w:t xml:space="preserve"> are versatile and universally deployable</w:t>
      </w:r>
      <w:r w:rsidR="00DA3B2F">
        <w:rPr>
          <w:rFonts w:ascii="Arial" w:hAnsi="Arial" w:cs="Arial"/>
          <w:lang w:val="en-US"/>
        </w:rPr>
        <w:t xml:space="preserve">. </w:t>
      </w:r>
    </w:p>
    <w:p w14:paraId="745B4A42" w14:textId="77777777" w:rsidR="00096777" w:rsidRPr="001370E1" w:rsidRDefault="00096777" w:rsidP="006821AB">
      <w:pPr>
        <w:rPr>
          <w:rFonts w:ascii="Arial" w:hAnsi="Arial" w:cs="Arial"/>
          <w:color w:val="FF0000"/>
          <w:lang w:val="en-US"/>
        </w:rPr>
      </w:pPr>
    </w:p>
    <w:p w14:paraId="7638CB92" w14:textId="77777777" w:rsidR="006D634E" w:rsidRPr="001370E1" w:rsidRDefault="006D634E" w:rsidP="006D634E">
      <w:pPr>
        <w:pStyle w:val="Copyhead11Pt"/>
        <w:rPr>
          <w:rFonts w:cs="Arial"/>
        </w:rPr>
      </w:pPr>
      <w:r w:rsidRPr="001370E1">
        <w:rPr>
          <w:rFonts w:cs="Arial"/>
        </w:rPr>
        <w:t>Contact</w:t>
      </w:r>
    </w:p>
    <w:p w14:paraId="7BF80FA2" w14:textId="77777777" w:rsidR="00313F01" w:rsidRPr="001370E1" w:rsidRDefault="006D634E" w:rsidP="00313F01">
      <w:pPr>
        <w:pStyle w:val="Copytext11Pt"/>
        <w:spacing w:after="0"/>
        <w:rPr>
          <w:rFonts w:cs="Arial"/>
        </w:rPr>
      </w:pPr>
      <w:r w:rsidRPr="001370E1">
        <w:rPr>
          <w:rFonts w:cs="Arial"/>
        </w:rPr>
        <w:t xml:space="preserve">Ana Cabiedes </w:t>
      </w:r>
      <w:r w:rsidRPr="001370E1">
        <w:rPr>
          <w:rFonts w:cs="Arial"/>
        </w:rPr>
        <w:br/>
      </w:r>
      <w:r w:rsidR="00313F01" w:rsidRPr="001370E1">
        <w:rPr>
          <w:rFonts w:cs="Arial"/>
        </w:rPr>
        <w:t xml:space="preserve">Head of Marketing </w:t>
      </w:r>
    </w:p>
    <w:p w14:paraId="7BE6A123" w14:textId="41B5F155" w:rsidR="006D634E" w:rsidRPr="001370E1" w:rsidRDefault="006D634E" w:rsidP="00313F01">
      <w:pPr>
        <w:pStyle w:val="Copytext11Pt"/>
        <w:rPr>
          <w:rFonts w:cs="Arial"/>
        </w:rPr>
      </w:pPr>
      <w:r w:rsidRPr="001370E1">
        <w:rPr>
          <w:rFonts w:cs="Arial"/>
        </w:rPr>
        <w:t>Liebherr USA, Co</w:t>
      </w:r>
      <w:r w:rsidRPr="001370E1">
        <w:rPr>
          <w:rFonts w:cs="Arial"/>
        </w:rPr>
        <w:br/>
        <w:t>E-Mail: ana.cabiedes@liebherr.com</w:t>
      </w:r>
    </w:p>
    <w:p w14:paraId="59C0BAB8" w14:textId="77777777" w:rsidR="006D634E" w:rsidRPr="001370E1" w:rsidRDefault="006D634E" w:rsidP="006D634E">
      <w:pPr>
        <w:pStyle w:val="Copyhead11Pt"/>
        <w:rPr>
          <w:rFonts w:cs="Arial"/>
        </w:rPr>
      </w:pPr>
      <w:r w:rsidRPr="001370E1">
        <w:rPr>
          <w:rFonts w:cs="Arial"/>
        </w:rPr>
        <w:t>Published by</w:t>
      </w:r>
    </w:p>
    <w:p w14:paraId="4E5FE3A4" w14:textId="483F40BA" w:rsidR="00B81ED6" w:rsidRPr="001370E1" w:rsidRDefault="006D634E" w:rsidP="006D634E">
      <w:pPr>
        <w:pStyle w:val="Copytext11Pt"/>
        <w:rPr>
          <w:rFonts w:cs="Arial"/>
        </w:rPr>
      </w:pPr>
      <w:r w:rsidRPr="001370E1">
        <w:rPr>
          <w:rFonts w:cs="Arial"/>
        </w:rPr>
        <w:t xml:space="preserve">Liebherr USA, Co. </w:t>
      </w:r>
      <w:r w:rsidRPr="001370E1">
        <w:rPr>
          <w:rFonts w:cs="Arial"/>
        </w:rPr>
        <w:br/>
        <w:t>Newport News / USA</w:t>
      </w:r>
      <w:r w:rsidRPr="001370E1">
        <w:rPr>
          <w:rFonts w:cs="Arial"/>
        </w:rPr>
        <w:br/>
        <w:t>www.liebherr.com</w:t>
      </w:r>
    </w:p>
    <w:sectPr w:rsidR="00B81ED6" w:rsidRPr="001370E1" w:rsidSect="009A67F7">
      <w:headerReference w:type="default" r:id="rId14"/>
      <w:footerReference w:type="default" r:id="rId15"/>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C0C7" w14:textId="77777777" w:rsidR="009A67F7" w:rsidRDefault="009A67F7" w:rsidP="00B81ED6">
      <w:pPr>
        <w:spacing w:after="0" w:line="240" w:lineRule="auto"/>
      </w:pPr>
      <w:r>
        <w:separator/>
      </w:r>
    </w:p>
  </w:endnote>
  <w:endnote w:type="continuationSeparator" w:id="0">
    <w:p w14:paraId="0EE4E098" w14:textId="77777777" w:rsidR="009A67F7" w:rsidRDefault="009A67F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C1CC" w14:textId="03DB8EB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672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4672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672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4672C">
      <w:rPr>
        <w:rFonts w:ascii="Arial" w:hAnsi="Arial" w:cs="Arial"/>
      </w:rPr>
      <w:fldChar w:fldCharType="separate"/>
    </w:r>
    <w:r w:rsidR="00E4672C">
      <w:rPr>
        <w:rFonts w:ascii="Arial" w:hAnsi="Arial" w:cs="Arial"/>
        <w:noProof/>
      </w:rPr>
      <w:t>4</w:t>
    </w:r>
    <w:r w:rsidR="00E4672C" w:rsidRPr="0093605C">
      <w:rPr>
        <w:rFonts w:ascii="Arial" w:hAnsi="Arial" w:cs="Arial"/>
        <w:noProof/>
      </w:rPr>
      <w:t>/</w:t>
    </w:r>
    <w:r w:rsidR="00E4672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94DD" w14:textId="77777777" w:rsidR="009A67F7" w:rsidRDefault="009A67F7" w:rsidP="00B81ED6">
      <w:pPr>
        <w:spacing w:after="0" w:line="240" w:lineRule="auto"/>
      </w:pPr>
      <w:r>
        <w:separator/>
      </w:r>
    </w:p>
  </w:footnote>
  <w:footnote w:type="continuationSeparator" w:id="0">
    <w:p w14:paraId="54DA582B" w14:textId="77777777" w:rsidR="009A67F7" w:rsidRDefault="009A67F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13613928">
    <w:abstractNumId w:val="0"/>
  </w:num>
  <w:num w:numId="2" w16cid:durableId="6865213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6399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F73"/>
    <w:rsid w:val="00014873"/>
    <w:rsid w:val="00033002"/>
    <w:rsid w:val="00041252"/>
    <w:rsid w:val="0006162B"/>
    <w:rsid w:val="00066E54"/>
    <w:rsid w:val="0006740B"/>
    <w:rsid w:val="00070EEA"/>
    <w:rsid w:val="00096777"/>
    <w:rsid w:val="000A30E8"/>
    <w:rsid w:val="000B7D44"/>
    <w:rsid w:val="00110FB0"/>
    <w:rsid w:val="00122953"/>
    <w:rsid w:val="001250F5"/>
    <w:rsid w:val="001370E1"/>
    <w:rsid w:val="00137796"/>
    <w:rsid w:val="001419B4"/>
    <w:rsid w:val="00145DB7"/>
    <w:rsid w:val="00155054"/>
    <w:rsid w:val="00194D30"/>
    <w:rsid w:val="001971A4"/>
    <w:rsid w:val="001E7F14"/>
    <w:rsid w:val="002216A0"/>
    <w:rsid w:val="00234F7A"/>
    <w:rsid w:val="00236DD6"/>
    <w:rsid w:val="0026424B"/>
    <w:rsid w:val="00264D97"/>
    <w:rsid w:val="00283ADC"/>
    <w:rsid w:val="002873B5"/>
    <w:rsid w:val="002B2AE8"/>
    <w:rsid w:val="002D3727"/>
    <w:rsid w:val="002D72DB"/>
    <w:rsid w:val="002E6AF4"/>
    <w:rsid w:val="002E7A71"/>
    <w:rsid w:val="002F7BBF"/>
    <w:rsid w:val="00313F01"/>
    <w:rsid w:val="00315047"/>
    <w:rsid w:val="00321015"/>
    <w:rsid w:val="00327624"/>
    <w:rsid w:val="003524D2"/>
    <w:rsid w:val="00366391"/>
    <w:rsid w:val="0037389B"/>
    <w:rsid w:val="0037520F"/>
    <w:rsid w:val="003936A6"/>
    <w:rsid w:val="003A3DA1"/>
    <w:rsid w:val="003D7900"/>
    <w:rsid w:val="003F583F"/>
    <w:rsid w:val="00403603"/>
    <w:rsid w:val="00403F6B"/>
    <w:rsid w:val="00421047"/>
    <w:rsid w:val="00454809"/>
    <w:rsid w:val="00455BD7"/>
    <w:rsid w:val="00457E29"/>
    <w:rsid w:val="00475152"/>
    <w:rsid w:val="0048175C"/>
    <w:rsid w:val="00492D3B"/>
    <w:rsid w:val="004932AF"/>
    <w:rsid w:val="004A26BD"/>
    <w:rsid w:val="00526CB2"/>
    <w:rsid w:val="00530BAD"/>
    <w:rsid w:val="00544D4E"/>
    <w:rsid w:val="00555746"/>
    <w:rsid w:val="00556698"/>
    <w:rsid w:val="00566A67"/>
    <w:rsid w:val="005D510B"/>
    <w:rsid w:val="005E2B8E"/>
    <w:rsid w:val="00612F53"/>
    <w:rsid w:val="00647958"/>
    <w:rsid w:val="00652E53"/>
    <w:rsid w:val="00661F22"/>
    <w:rsid w:val="006821AB"/>
    <w:rsid w:val="006D634E"/>
    <w:rsid w:val="006E4886"/>
    <w:rsid w:val="00736007"/>
    <w:rsid w:val="00777DEE"/>
    <w:rsid w:val="007C2DD9"/>
    <w:rsid w:val="007D37DD"/>
    <w:rsid w:val="007E4033"/>
    <w:rsid w:val="007E5AC0"/>
    <w:rsid w:val="007E7FC6"/>
    <w:rsid w:val="007F2586"/>
    <w:rsid w:val="00824226"/>
    <w:rsid w:val="00833D6F"/>
    <w:rsid w:val="00837ABD"/>
    <w:rsid w:val="00863DDC"/>
    <w:rsid w:val="008A67EE"/>
    <w:rsid w:val="008D70BE"/>
    <w:rsid w:val="008F7F6E"/>
    <w:rsid w:val="0090108B"/>
    <w:rsid w:val="009169F9"/>
    <w:rsid w:val="00917B1A"/>
    <w:rsid w:val="0093605C"/>
    <w:rsid w:val="00951107"/>
    <w:rsid w:val="00965077"/>
    <w:rsid w:val="009738B2"/>
    <w:rsid w:val="009A3D17"/>
    <w:rsid w:val="009A67F7"/>
    <w:rsid w:val="009B130E"/>
    <w:rsid w:val="009C568C"/>
    <w:rsid w:val="009D5C17"/>
    <w:rsid w:val="009E407E"/>
    <w:rsid w:val="009F7D6E"/>
    <w:rsid w:val="00A32C76"/>
    <w:rsid w:val="00A41148"/>
    <w:rsid w:val="00A41286"/>
    <w:rsid w:val="00A74A46"/>
    <w:rsid w:val="00AC2129"/>
    <w:rsid w:val="00AC51DB"/>
    <w:rsid w:val="00AD5B13"/>
    <w:rsid w:val="00AF1F99"/>
    <w:rsid w:val="00AF789A"/>
    <w:rsid w:val="00B139D2"/>
    <w:rsid w:val="00B36BE3"/>
    <w:rsid w:val="00B77898"/>
    <w:rsid w:val="00B81ED6"/>
    <w:rsid w:val="00B87B8A"/>
    <w:rsid w:val="00B9710E"/>
    <w:rsid w:val="00BA22B6"/>
    <w:rsid w:val="00BB0BFF"/>
    <w:rsid w:val="00BB5A02"/>
    <w:rsid w:val="00BD0270"/>
    <w:rsid w:val="00BD6D5C"/>
    <w:rsid w:val="00BD7045"/>
    <w:rsid w:val="00C41A87"/>
    <w:rsid w:val="00C464EC"/>
    <w:rsid w:val="00C704A1"/>
    <w:rsid w:val="00C77574"/>
    <w:rsid w:val="00CA7FCF"/>
    <w:rsid w:val="00CC64B3"/>
    <w:rsid w:val="00CD16FD"/>
    <w:rsid w:val="00CE40FF"/>
    <w:rsid w:val="00D35454"/>
    <w:rsid w:val="00D71F24"/>
    <w:rsid w:val="00D82338"/>
    <w:rsid w:val="00D82EAE"/>
    <w:rsid w:val="00D91C16"/>
    <w:rsid w:val="00DA3B2F"/>
    <w:rsid w:val="00DA4A96"/>
    <w:rsid w:val="00DA5104"/>
    <w:rsid w:val="00DE1FC4"/>
    <w:rsid w:val="00DF40C0"/>
    <w:rsid w:val="00E03A1D"/>
    <w:rsid w:val="00E06768"/>
    <w:rsid w:val="00E260E6"/>
    <w:rsid w:val="00E32363"/>
    <w:rsid w:val="00E43B95"/>
    <w:rsid w:val="00E4672C"/>
    <w:rsid w:val="00E847CC"/>
    <w:rsid w:val="00E9366E"/>
    <w:rsid w:val="00EA26F3"/>
    <w:rsid w:val="00ED6AFE"/>
    <w:rsid w:val="00F07515"/>
    <w:rsid w:val="00F11D8F"/>
    <w:rsid w:val="00F654C7"/>
    <w:rsid w:val="00F75A05"/>
    <w:rsid w:val="00F8400A"/>
    <w:rsid w:val="00F86F9B"/>
    <w:rsid w:val="00FB11FB"/>
    <w:rsid w:val="00FC7035"/>
    <w:rsid w:val="00FD4889"/>
    <w:rsid w:val="00FD7B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6D634E"/>
  </w:style>
  <w:style w:type="character" w:styleId="CommentReference">
    <w:name w:val="annotation reference"/>
    <w:basedOn w:val="DefaultParagraphFont"/>
    <w:uiPriority w:val="99"/>
    <w:semiHidden/>
    <w:unhideWhenUsed/>
    <w:rsid w:val="006D634E"/>
    <w:rPr>
      <w:sz w:val="16"/>
      <w:szCs w:val="16"/>
    </w:rPr>
  </w:style>
  <w:style w:type="paragraph" w:styleId="CommentText">
    <w:name w:val="annotation text"/>
    <w:basedOn w:val="Normal"/>
    <w:link w:val="CommentTextChar"/>
    <w:uiPriority w:val="99"/>
    <w:unhideWhenUsed/>
    <w:rsid w:val="006D634E"/>
    <w:pPr>
      <w:spacing w:line="240" w:lineRule="auto"/>
    </w:pPr>
    <w:rPr>
      <w:sz w:val="20"/>
      <w:szCs w:val="20"/>
    </w:rPr>
  </w:style>
  <w:style w:type="character" w:customStyle="1" w:styleId="CommentTextChar">
    <w:name w:val="Comment Text Char"/>
    <w:basedOn w:val="DefaultParagraphFont"/>
    <w:link w:val="CommentText"/>
    <w:uiPriority w:val="99"/>
    <w:rsid w:val="006D634E"/>
    <w:rPr>
      <w:sz w:val="20"/>
      <w:szCs w:val="20"/>
    </w:rPr>
  </w:style>
  <w:style w:type="paragraph" w:styleId="CommentSubject">
    <w:name w:val="annotation subject"/>
    <w:basedOn w:val="CommentText"/>
    <w:next w:val="CommentText"/>
    <w:link w:val="CommentSubjectChar"/>
    <w:uiPriority w:val="99"/>
    <w:semiHidden/>
    <w:unhideWhenUsed/>
    <w:rsid w:val="006D634E"/>
    <w:rPr>
      <w:b/>
      <w:bCs/>
    </w:rPr>
  </w:style>
  <w:style w:type="character" w:customStyle="1" w:styleId="CommentSubjectChar">
    <w:name w:val="Comment Subject Char"/>
    <w:basedOn w:val="CommentTextChar"/>
    <w:link w:val="CommentSubject"/>
    <w:uiPriority w:val="99"/>
    <w:semiHidden/>
    <w:rsid w:val="006D634E"/>
    <w:rPr>
      <w:b/>
      <w:bCs/>
      <w:sz w:val="20"/>
      <w:szCs w:val="20"/>
    </w:rPr>
  </w:style>
  <w:style w:type="paragraph" w:styleId="BalloonText">
    <w:name w:val="Balloon Text"/>
    <w:basedOn w:val="Normal"/>
    <w:link w:val="BalloonTextChar"/>
    <w:uiPriority w:val="99"/>
    <w:semiHidden/>
    <w:unhideWhenUsed/>
    <w:rsid w:val="006D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E"/>
    <w:rPr>
      <w:rFonts w:ascii="Segoe UI" w:hAnsi="Segoe UI" w:cs="Segoe UI"/>
      <w:sz w:val="18"/>
      <w:szCs w:val="18"/>
    </w:rPr>
  </w:style>
  <w:style w:type="character" w:styleId="UnresolvedMention">
    <w:name w:val="Unresolved Mention"/>
    <w:basedOn w:val="DefaultParagraphFont"/>
    <w:uiPriority w:val="99"/>
    <w:semiHidden/>
    <w:unhideWhenUsed/>
    <w:rsid w:val="00315047"/>
    <w:rPr>
      <w:color w:val="605E5C"/>
      <w:shd w:val="clear" w:color="auto" w:fill="E1DFDD"/>
    </w:rPr>
  </w:style>
  <w:style w:type="paragraph" w:styleId="Revision">
    <w:name w:val="Revision"/>
    <w:hidden/>
    <w:uiPriority w:val="99"/>
    <w:semiHidden/>
    <w:rsid w:val="00AD5B13"/>
    <w:pPr>
      <w:spacing w:after="0" w:line="240" w:lineRule="auto"/>
    </w:pPr>
  </w:style>
  <w:style w:type="character" w:styleId="FollowedHyperlink">
    <w:name w:val="FollowedHyperlink"/>
    <w:basedOn w:val="DefaultParagraphFont"/>
    <w:uiPriority w:val="99"/>
    <w:semiHidden/>
    <w:unhideWhenUsed/>
    <w:rsid w:val="00421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604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products/material-handling-equipment/crawler-material-handling-machine/details/67831.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usa/about-liebherr/about-liebher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ebherr.com/en/usa/start/start-page.html" TargetMode="External"/><Relationship Id="rId4" Type="http://schemas.openxmlformats.org/officeDocument/2006/relationships/settings" Target="settings.xml"/><Relationship Id="rId9" Type="http://schemas.openxmlformats.org/officeDocument/2006/relationships/hyperlink" Target="https://www.liebherr.com/en/usa/products/construction-machines/earthmoving/wheel-loaders/details/69217.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93C7-0C3C-4086-91B0-F9C0613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702</Words>
  <Characters>4567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Kranz Maegan (LUS)</cp:lastModifiedBy>
  <cp:revision>12</cp:revision>
  <cp:lastPrinted>2024-03-12T18:03:00Z</cp:lastPrinted>
  <dcterms:created xsi:type="dcterms:W3CDTF">2024-02-28T18:35:00Z</dcterms:created>
  <dcterms:modified xsi:type="dcterms:W3CDTF">2024-03-12T18:03:00Z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3bd305efbd51dc8183d0f04e86aeaad6935a63444cbb8e442013f89a80665c39</vt:lpwstr>
  </property>
</Properties>
</file>