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BF48" w14:textId="25BFBADF" w:rsidR="003D54CC" w:rsidRPr="00BD28DF" w:rsidRDefault="00E847CC" w:rsidP="00E847CC">
      <w:pPr>
        <w:pStyle w:val="Topline16Pt"/>
        <w:rPr>
          <w:lang w:val="en-GB"/>
        </w:rPr>
      </w:pPr>
      <w:bookmarkStart w:id="0" w:name="_Hlk156454722"/>
      <w:bookmarkStart w:id="1" w:name="_Hlk95121597"/>
      <w:bookmarkEnd w:id="0"/>
      <w:r w:rsidRPr="00BD28DF">
        <w:rPr>
          <w:lang w:val="en-GB"/>
        </w:rPr>
        <w:t>Press</w:t>
      </w:r>
      <w:r w:rsidR="00D57878" w:rsidRPr="00BD28DF">
        <w:rPr>
          <w:lang w:val="en-GB"/>
        </w:rPr>
        <w:t xml:space="preserve"> release</w:t>
      </w:r>
    </w:p>
    <w:p w14:paraId="1A37D1F4" w14:textId="77777777" w:rsidR="00E7238A" w:rsidRPr="00BD28DF" w:rsidRDefault="00E7238A" w:rsidP="00E81693">
      <w:pPr>
        <w:pStyle w:val="HeadlineH233Pt"/>
        <w:spacing w:line="240" w:lineRule="auto"/>
        <w:rPr>
          <w:rFonts w:cs="Arial"/>
          <w:sz w:val="24"/>
          <w:szCs w:val="24"/>
          <w:lang w:val="en-GB"/>
        </w:rPr>
      </w:pPr>
    </w:p>
    <w:p w14:paraId="59B5EB3A" w14:textId="70F03C43" w:rsidR="00E7238A" w:rsidRPr="00BD28DF" w:rsidRDefault="00D57878" w:rsidP="00E7238A">
      <w:pPr>
        <w:pStyle w:val="HeadlineH233Pt"/>
        <w:spacing w:line="240" w:lineRule="auto"/>
        <w:rPr>
          <w:rFonts w:cs="Arial"/>
          <w:sz w:val="62"/>
          <w:szCs w:val="62"/>
          <w:lang w:val="en-GB"/>
        </w:rPr>
      </w:pPr>
      <w:r w:rsidRPr="00BD28DF">
        <w:rPr>
          <w:rFonts w:cs="Arial"/>
          <w:sz w:val="62"/>
          <w:szCs w:val="62"/>
          <w:lang w:val="en-GB"/>
        </w:rPr>
        <w:t>Jandt adds second LTM 1250-5.1 to its crane fleet - first use for demanding tandem lift</w:t>
      </w:r>
    </w:p>
    <w:p w14:paraId="10C5BAEE" w14:textId="21048EB0" w:rsidR="00D57878" w:rsidRPr="00BD28DF" w:rsidRDefault="00B81ED6" w:rsidP="00D57878">
      <w:pPr>
        <w:pStyle w:val="HeadlineH233Pt"/>
        <w:spacing w:line="240" w:lineRule="auto"/>
        <w:rPr>
          <w:rFonts w:ascii="Tahoma" w:hAnsi="Tahoma" w:cs="Tahoma"/>
          <w:lang w:val="en-GB"/>
        </w:rPr>
      </w:pPr>
      <w:r w:rsidRPr="00BD28DF">
        <w:rPr>
          <w:rFonts w:ascii="Tahoma" w:hAnsi="Tahoma" w:cs="Tahoma"/>
          <w:lang w:val="en-GB"/>
        </w:rPr>
        <w:t>⸺</w:t>
      </w:r>
    </w:p>
    <w:p w14:paraId="36CFEB00" w14:textId="3A66B1F4" w:rsidR="00D57878" w:rsidRPr="00BD28DF" w:rsidRDefault="00D57878" w:rsidP="00D57878">
      <w:pPr>
        <w:pStyle w:val="Bulletpoints11Pt"/>
        <w:numPr>
          <w:ilvl w:val="0"/>
          <w:numId w:val="7"/>
        </w:numPr>
        <w:ind w:left="284" w:hanging="284"/>
        <w:rPr>
          <w:lang w:val="en-GB"/>
        </w:rPr>
      </w:pPr>
      <w:r w:rsidRPr="00BD28DF">
        <w:rPr>
          <w:lang w:val="en-GB"/>
        </w:rPr>
        <w:t xml:space="preserve">Jandt uses two LTM 1250-5.1s to unload barges </w:t>
      </w:r>
    </w:p>
    <w:p w14:paraId="666251CB" w14:textId="77777777" w:rsidR="00D57878" w:rsidRPr="00BD28DF" w:rsidRDefault="00D57878" w:rsidP="00D57878">
      <w:pPr>
        <w:pStyle w:val="Bulletpoints11Pt"/>
        <w:numPr>
          <w:ilvl w:val="0"/>
          <w:numId w:val="7"/>
        </w:numPr>
        <w:ind w:left="284" w:hanging="284"/>
        <w:rPr>
          <w:lang w:val="en-GB"/>
        </w:rPr>
      </w:pPr>
      <w:r w:rsidRPr="00BD28DF">
        <w:rPr>
          <w:lang w:val="en-GB"/>
        </w:rPr>
        <w:t>Heavy wind power components are handled in tandem lift</w:t>
      </w:r>
    </w:p>
    <w:p w14:paraId="6B3CE09B" w14:textId="255FC702" w:rsidR="009B34AA" w:rsidRPr="00BD28DF" w:rsidRDefault="00D57878" w:rsidP="00D57878">
      <w:pPr>
        <w:pStyle w:val="Bulletpoints11Pt"/>
        <w:numPr>
          <w:ilvl w:val="0"/>
          <w:numId w:val="7"/>
        </w:numPr>
        <w:ind w:left="284" w:hanging="284"/>
        <w:rPr>
          <w:lang w:val="en-GB"/>
        </w:rPr>
      </w:pPr>
      <w:r w:rsidRPr="00BD28DF">
        <w:rPr>
          <w:lang w:val="en-GB"/>
        </w:rPr>
        <w:t>Jandt Kranvermietung GmbH looks back on over 70 years of company history</w:t>
      </w:r>
    </w:p>
    <w:p w14:paraId="2056BD44" w14:textId="77777777" w:rsidR="00D57878" w:rsidRPr="00BD28DF" w:rsidRDefault="00D57878" w:rsidP="00D57878">
      <w:pPr>
        <w:pStyle w:val="Bulletpoints11Pt"/>
        <w:rPr>
          <w:lang w:val="en-GB"/>
        </w:rPr>
      </w:pPr>
    </w:p>
    <w:p w14:paraId="0EA6A8F4" w14:textId="5C295AE0" w:rsidR="00D57878" w:rsidRPr="00BD28DF" w:rsidRDefault="00D57878" w:rsidP="006221B5">
      <w:pPr>
        <w:pStyle w:val="Copytext11Pt"/>
        <w:rPr>
          <w:b/>
          <w:lang w:val="en-GB"/>
        </w:rPr>
      </w:pPr>
      <w:r w:rsidRPr="00BD28DF">
        <w:rPr>
          <w:b/>
          <w:lang w:val="en-GB"/>
        </w:rPr>
        <w:t>Two Liebherr LTM 1250-5.1 mobile cranes from Jandt Kranvermietung GmbH in Bielefeld played a key role in unloading wind power components at the port of Berenbusch in Bückeburg, Lower Saxony. The heaviest parts, the generator and the hub, had to be lifted by the two 250-tonne cranes in tandem lifts. Precise coordination between the crane operators was crucial here. One of the two LTM 1250-5.1 cranes mastered the challenging lifts as first use.</w:t>
      </w:r>
    </w:p>
    <w:p w14:paraId="41C6BCF4" w14:textId="145E711A" w:rsidR="00BB62F5" w:rsidRPr="00BD28DF" w:rsidRDefault="00BB62F5" w:rsidP="00BB62F5">
      <w:pPr>
        <w:pStyle w:val="Copytext11Pt"/>
        <w:rPr>
          <w:lang w:val="en-GB"/>
        </w:rPr>
      </w:pPr>
      <w:r w:rsidRPr="00BD28DF">
        <w:rPr>
          <w:lang w:val="en-GB"/>
        </w:rPr>
        <w:t>Ehingen (Donau) (Germany), 28 March 2024 - Two LTM 1250-5.1 cranes from Jandt Kranvermietung GmbH were used for a challenging project to unload wind turbine components from a 70-metre-long barge in the port of Berenbusch. The two 250-tonne cranes were equipped with the complete ballast of 88 tonnes. An additional transport vehicle delivered the special lifting gear.</w:t>
      </w:r>
    </w:p>
    <w:p w14:paraId="4516E27E" w14:textId="004BBD14" w:rsidR="00BB62F5" w:rsidRPr="00BD28DF" w:rsidRDefault="00BB62F5" w:rsidP="00BB62F5">
      <w:pPr>
        <w:pStyle w:val="Copytext11Pt"/>
        <w:rPr>
          <w:lang w:val="en-GB"/>
        </w:rPr>
      </w:pPr>
      <w:r w:rsidRPr="00BD28DF">
        <w:rPr>
          <w:lang w:val="en-GB"/>
        </w:rPr>
        <w:t>It was the first major assignment for one of the two LTM 1250-5.1 cranes. Authorized signatory Jens Lübeck, Sales Manager at Jandt, explains: "With the new crane, we have added a second LTM 1250-5.1 to our fleet. We are very satisfied with the first one and we can now swap equipment parts between the two machines. Another important criterion for the Liebherr 250-tonner was its outstanding lifting capacity with its strong 60-meter telescopic boom."</w:t>
      </w:r>
    </w:p>
    <w:p w14:paraId="27A941AC" w14:textId="1CFB917A" w:rsidR="00BB62F5" w:rsidRPr="00BD28DF" w:rsidRDefault="00BB62F5" w:rsidP="00AE0A0F">
      <w:pPr>
        <w:pStyle w:val="Copytext11Pt"/>
        <w:rPr>
          <w:b/>
          <w:bCs/>
          <w:lang w:val="en-GB"/>
        </w:rPr>
      </w:pPr>
      <w:r w:rsidRPr="00BD28DF">
        <w:rPr>
          <w:b/>
          <w:bCs/>
          <w:lang w:val="en-GB"/>
        </w:rPr>
        <w:t>Maximum load capacity on five axles</w:t>
      </w:r>
    </w:p>
    <w:p w14:paraId="2126CBD8" w14:textId="6FBC6C93" w:rsidR="00BB62F5" w:rsidRPr="00BD28DF" w:rsidRDefault="00BB62F5" w:rsidP="00AE0A0F">
      <w:pPr>
        <w:pStyle w:val="Copytext11Pt"/>
        <w:rPr>
          <w:lang w:val="en-GB"/>
        </w:rPr>
      </w:pPr>
      <w:r w:rsidRPr="00BD28DF">
        <w:rPr>
          <w:lang w:val="en-GB"/>
        </w:rPr>
        <w:t>The LTM 1250-5.1 is characterized by enormous lifting capacities. Liebherr pursued a clear concept when developing the crane: to get the maximum lifting capacity out of the available weight of a 5-axle mobile crane. Another highlight of the LTM 1250-5.1 is the VarioBallast®: The adjustable radius of the counterweight offers maximum lifting capacities with a large ballast radius and optimized application possibilities on tight construction sites with a small ballast radius. And this can be quickly adjusted in just a few simple steps. The 250-tonner can be equipped with a folding jib, a long angled fixed jib or a rigidly attached strong jib. Proven Liebherr technologies such as VarioBase®, ECOmode and ECOdrive make the LTM 1250-5.1 particularly safe and efficient.</w:t>
      </w:r>
    </w:p>
    <w:p w14:paraId="6345B735" w14:textId="77777777" w:rsidR="00BD28DF" w:rsidRPr="00BD28DF" w:rsidRDefault="00BD28DF" w:rsidP="00693A04">
      <w:pPr>
        <w:pStyle w:val="Copytext11Pt"/>
        <w:rPr>
          <w:b/>
          <w:bCs/>
          <w:lang w:val="en-GB"/>
        </w:rPr>
      </w:pPr>
    </w:p>
    <w:p w14:paraId="30EEB910" w14:textId="21660E77" w:rsidR="00BB62F5" w:rsidRPr="00BD28DF" w:rsidRDefault="00BB62F5" w:rsidP="00693A04">
      <w:pPr>
        <w:pStyle w:val="Copytext11Pt"/>
        <w:rPr>
          <w:b/>
          <w:bCs/>
          <w:lang w:val="en-GB"/>
        </w:rPr>
      </w:pPr>
      <w:r w:rsidRPr="00BD28DF">
        <w:rPr>
          <w:b/>
          <w:bCs/>
          <w:lang w:val="en-GB"/>
        </w:rPr>
        <w:lastRenderedPageBreak/>
        <w:t>Challenging tandem lifts in the port of Berenbusch</w:t>
      </w:r>
    </w:p>
    <w:p w14:paraId="371B24F4" w14:textId="391EEC67" w:rsidR="00BB62F5" w:rsidRPr="00BD28DF" w:rsidRDefault="00BB62F5" w:rsidP="00BB62F5">
      <w:pPr>
        <w:pStyle w:val="Copytext11Pt"/>
        <w:rPr>
          <w:lang w:val="en-GB"/>
        </w:rPr>
      </w:pPr>
      <w:r w:rsidRPr="00BD28DF">
        <w:rPr>
          <w:lang w:val="en-GB"/>
        </w:rPr>
        <w:t>Unloading the generator, the heaviest part weighing 98 tonnes, and the hub proved to be particularly challenging. These components had to be moved by both LTM 1250-5.1s together. During these tandem lifts, the sensitive coordination of the two drivers was crucial in order to lift the load safely and set it down again on the heavy-duty vehicle. A single crane was sufficient for the lighter nacelle. After just two hours, all three components were unloaded and placed on the low-loaders.</w:t>
      </w:r>
    </w:p>
    <w:p w14:paraId="47B61EAC" w14:textId="2765885F" w:rsidR="00BB62F5" w:rsidRPr="00BD28DF" w:rsidRDefault="00BB62F5" w:rsidP="00BB62F5">
      <w:pPr>
        <w:pStyle w:val="Copytext11Pt"/>
        <w:rPr>
          <w:lang w:val="en-GB"/>
        </w:rPr>
      </w:pPr>
      <w:r w:rsidRPr="00BD28DF">
        <w:rPr>
          <w:lang w:val="en-GB"/>
        </w:rPr>
        <w:t>The freight, which had come a long way from Rotterdam, was transported the last few kilometers from the port in Berenbusch to the wind turbine construction site in Porta Westfalica with the help of three heavy-duty trucks. Two cranes were already waiting there to unload and then assemble the three components.</w:t>
      </w:r>
    </w:p>
    <w:p w14:paraId="2E3183FE" w14:textId="77777777" w:rsidR="00BB62F5" w:rsidRPr="00BD28DF" w:rsidRDefault="00BB62F5" w:rsidP="00BB62F5">
      <w:pPr>
        <w:pStyle w:val="Copytext11Pt"/>
        <w:rPr>
          <w:b/>
          <w:bCs/>
          <w:lang w:val="en-GB"/>
        </w:rPr>
      </w:pPr>
      <w:r w:rsidRPr="00BD28DF">
        <w:rPr>
          <w:b/>
          <w:bCs/>
          <w:lang w:val="en-GB"/>
        </w:rPr>
        <w:t>Successful company history</w:t>
      </w:r>
    </w:p>
    <w:p w14:paraId="7065AE06" w14:textId="3CA18456" w:rsidR="00BB62F5" w:rsidRPr="00BD28DF" w:rsidRDefault="00BB62F5" w:rsidP="00BB62F5">
      <w:pPr>
        <w:pStyle w:val="Copytext11Pt"/>
        <w:rPr>
          <w:lang w:val="en-GB"/>
        </w:rPr>
      </w:pPr>
      <w:r w:rsidRPr="00EC6BB9">
        <w:rPr>
          <w:lang w:val="de-CH"/>
        </w:rPr>
        <w:t xml:space="preserve">Jandt Kranvermietung was founded in 1950 by Friedrich Jandt in Bielefeld. </w:t>
      </w:r>
      <w:r w:rsidRPr="00BD28DF">
        <w:rPr>
          <w:lang w:val="en-GB"/>
        </w:rPr>
        <w:t>In the beginning, only excavator and haulage work was carried out before the first crane vehicle was purchased in 1964. Jandt can therefore look back on a long and successful company history. With over 70 years of experience, more than 35 employees and a fleet of over 25 cranes with a lifting capacity of up to 250 tons, Jandt is a reliable partner for demanding crane work throughout Germany.</w:t>
      </w:r>
    </w:p>
    <w:p w14:paraId="27264CF7" w14:textId="77777777" w:rsidR="003B6020" w:rsidRPr="00BD28DF" w:rsidRDefault="003B6020" w:rsidP="006221B5">
      <w:pPr>
        <w:pStyle w:val="Copytext11Pt"/>
        <w:rPr>
          <w:lang w:val="en-GB"/>
        </w:rPr>
      </w:pPr>
    </w:p>
    <w:p w14:paraId="4D8DAB3B" w14:textId="77777777" w:rsidR="00BD28DF" w:rsidRPr="00BD28DF" w:rsidRDefault="00BD28DF" w:rsidP="00BD28DF">
      <w:pPr>
        <w:spacing w:after="240" w:line="240" w:lineRule="exact"/>
        <w:rPr>
          <w:rFonts w:ascii="Arial" w:eastAsia="Times New Roman" w:hAnsi="Arial" w:cs="Arial"/>
          <w:b/>
          <w:sz w:val="18"/>
          <w:szCs w:val="18"/>
          <w:lang w:val="en-GB"/>
        </w:rPr>
      </w:pPr>
      <w:r w:rsidRPr="00BD28DF">
        <w:rPr>
          <w:rFonts w:ascii="Arial" w:hAnsi="Arial"/>
          <w:b/>
          <w:sz w:val="18"/>
          <w:lang w:val="en-GB"/>
        </w:rPr>
        <w:t>About Liebherr-Werk Ehingen GmbH</w:t>
      </w:r>
    </w:p>
    <w:p w14:paraId="4EEEDD29" w14:textId="77777777" w:rsidR="00BD28DF" w:rsidRPr="00BD28DF" w:rsidRDefault="00BD28DF" w:rsidP="00BD28DF">
      <w:pPr>
        <w:spacing w:after="240" w:line="240" w:lineRule="exact"/>
        <w:rPr>
          <w:rFonts w:ascii="Arial" w:eastAsia="Times New Roman" w:hAnsi="Arial" w:cs="Arial"/>
          <w:sz w:val="18"/>
          <w:szCs w:val="18"/>
          <w:lang w:val="en-GB"/>
        </w:rPr>
      </w:pPr>
      <w:r w:rsidRPr="00BD28DF">
        <w:rPr>
          <w:rFonts w:ascii="Arial" w:hAnsi="Arial"/>
          <w:sz w:val="18"/>
          <w:lang w:val="en-GB"/>
        </w:rPr>
        <w:t>Liebherr-Werk Ehingen GmbH is a leading manufacturer of mobile and crawler cranes. Its range of mobile cranes extends from 2-axle 35 tonne cranes to heavy duty cranes with a lifting capacity of 1200 tonnes and a 9-axle chassis. Its lattice boom cranes on mobile or crawler travel gear deliver lifting capacities of up to 3000 tonnes. With universal boom systems and extensive additional equipment, they can be seen in action on construction sites throughout the world. The Ehingen site has a workforce of 4,300. An extensive, global service network guarantees the high availability of Liebherr mobile and crawler cranes. In 2022, the Liebherr plant in Ehingen recorded a turnover of 2.37 billion euros.</w:t>
      </w:r>
    </w:p>
    <w:p w14:paraId="3CA748DC" w14:textId="77777777" w:rsidR="00BD28DF" w:rsidRPr="00BD28DF" w:rsidRDefault="00BD28DF" w:rsidP="00BD28DF">
      <w:pPr>
        <w:spacing w:after="240" w:line="240" w:lineRule="exact"/>
        <w:rPr>
          <w:rFonts w:ascii="Arial" w:eastAsia="Times New Roman" w:hAnsi="Arial" w:cs="Arial"/>
          <w:b/>
          <w:sz w:val="18"/>
          <w:szCs w:val="18"/>
          <w:lang w:val="en-GB"/>
        </w:rPr>
      </w:pPr>
      <w:r w:rsidRPr="00BD28DF">
        <w:rPr>
          <w:rFonts w:ascii="Arial" w:hAnsi="Arial"/>
          <w:b/>
          <w:sz w:val="18"/>
          <w:lang w:val="en-GB"/>
        </w:rPr>
        <w:t>About the Liebherr Group</w:t>
      </w:r>
    </w:p>
    <w:p w14:paraId="78A2E707" w14:textId="77777777" w:rsidR="00BD28DF" w:rsidRPr="00BD28DF" w:rsidRDefault="00BD28DF" w:rsidP="00BD28DF">
      <w:pPr>
        <w:spacing w:after="240" w:line="240" w:lineRule="exact"/>
        <w:rPr>
          <w:rFonts w:ascii="Arial" w:eastAsia="Times New Roman" w:hAnsi="Arial" w:cs="Arial"/>
          <w:sz w:val="18"/>
          <w:szCs w:val="18"/>
          <w:lang w:val="en-GB"/>
        </w:rPr>
      </w:pPr>
      <w:r w:rsidRPr="00BD28DF">
        <w:rPr>
          <w:rFonts w:ascii="Arial" w:hAnsi="Arial"/>
          <w:sz w:val="18"/>
          <w:lang w:val="en-GB"/>
        </w:rPr>
        <w:t>The Liebherr Group is a family-run technology company with a widely diversified product range. The company is one of the largest manufacturers of construction machines in the world. However, it also supplies high quality, user-focused products and services in many other sectors. The group currently comprises more than 140 companies based in every continent of the world. In 2022, it had a workforce of over 50,000 and recorded a consolidated total turnover of more than 12.5 billion euros. The company was founded in 1949 in Kirchdorf an der Iller in southern Germany. Since then, its aim has been to win customers by supplying high quality solutions and to contribute to technological progress.</w:t>
      </w:r>
    </w:p>
    <w:p w14:paraId="569E3BF5" w14:textId="77777777" w:rsidR="00BD28DF" w:rsidRPr="00BD28DF" w:rsidRDefault="00BD28DF" w:rsidP="00BD28DF">
      <w:pPr>
        <w:spacing w:after="240" w:line="240" w:lineRule="exact"/>
        <w:rPr>
          <w:rFonts w:ascii="Arial" w:hAnsi="Arial"/>
          <w:b/>
          <w:lang w:val="en-GB"/>
        </w:rPr>
      </w:pPr>
    </w:p>
    <w:p w14:paraId="356AFEE4" w14:textId="77777777" w:rsidR="00BD28DF" w:rsidRPr="00BD28DF" w:rsidRDefault="00BD28DF" w:rsidP="00BD28DF">
      <w:pPr>
        <w:spacing w:after="240" w:line="240" w:lineRule="exact"/>
        <w:rPr>
          <w:rFonts w:ascii="Arial" w:hAnsi="Arial"/>
          <w:b/>
          <w:lang w:val="en-GB"/>
        </w:rPr>
      </w:pPr>
    </w:p>
    <w:p w14:paraId="2E63D63A" w14:textId="77777777" w:rsidR="00BD28DF" w:rsidRPr="00BD28DF" w:rsidRDefault="00BD28DF" w:rsidP="00BD28DF">
      <w:pPr>
        <w:spacing w:after="240" w:line="240" w:lineRule="exact"/>
        <w:rPr>
          <w:rFonts w:ascii="Arial" w:hAnsi="Arial"/>
          <w:b/>
          <w:lang w:val="en-GB"/>
        </w:rPr>
      </w:pPr>
    </w:p>
    <w:p w14:paraId="3DDCFA70" w14:textId="77777777" w:rsidR="00BD28DF" w:rsidRPr="00BD28DF" w:rsidRDefault="00BD28DF" w:rsidP="00BD28DF">
      <w:pPr>
        <w:spacing w:after="240" w:line="240" w:lineRule="exact"/>
        <w:rPr>
          <w:rFonts w:ascii="Arial" w:hAnsi="Arial"/>
          <w:b/>
          <w:lang w:val="en-GB"/>
        </w:rPr>
      </w:pPr>
    </w:p>
    <w:p w14:paraId="01FB5C57" w14:textId="77777777" w:rsidR="00BD28DF" w:rsidRPr="00BD28DF" w:rsidRDefault="00BD28DF" w:rsidP="00BD28DF">
      <w:pPr>
        <w:spacing w:after="240" w:line="240" w:lineRule="exact"/>
        <w:rPr>
          <w:rFonts w:ascii="Arial" w:hAnsi="Arial"/>
          <w:b/>
          <w:lang w:val="en-GB"/>
        </w:rPr>
      </w:pPr>
    </w:p>
    <w:p w14:paraId="1C85DFD8" w14:textId="67D14753" w:rsidR="00BD28DF" w:rsidRPr="00BD28DF" w:rsidRDefault="00BD28DF" w:rsidP="00BD28DF">
      <w:pPr>
        <w:spacing w:after="240" w:line="240" w:lineRule="exact"/>
        <w:rPr>
          <w:rFonts w:ascii="Arial" w:eastAsia="Times New Roman" w:hAnsi="Arial" w:cs="Times New Roman"/>
          <w:b/>
          <w:szCs w:val="18"/>
          <w:lang w:val="en-GB"/>
        </w:rPr>
      </w:pPr>
      <w:r w:rsidRPr="00BD28DF">
        <w:rPr>
          <w:rFonts w:ascii="Arial" w:hAnsi="Arial"/>
          <w:b/>
          <w:lang w:val="en-GB"/>
        </w:rPr>
        <w:lastRenderedPageBreak/>
        <w:t>Images</w:t>
      </w:r>
    </w:p>
    <w:p w14:paraId="330BDA53" w14:textId="4081B25C" w:rsidR="00786C5A" w:rsidRPr="00BD28DF" w:rsidRDefault="00371E33" w:rsidP="00906B3B">
      <w:pPr>
        <w:pStyle w:val="Listenabsatz"/>
        <w:spacing w:after="300"/>
        <w:ind w:left="0"/>
        <w:rPr>
          <w:rFonts w:ascii="Arial" w:hAnsi="Arial" w:cs="Arial"/>
          <w:sz w:val="18"/>
          <w:szCs w:val="18"/>
          <w:lang w:val="en-GB"/>
        </w:rPr>
      </w:pPr>
      <w:bookmarkStart w:id="2" w:name="_Hlk156454389"/>
      <w:r w:rsidRPr="00BD28DF">
        <w:rPr>
          <w:rFonts w:ascii="Arial" w:hAnsi="Arial" w:cs="Arial"/>
          <w:sz w:val="18"/>
          <w:szCs w:val="18"/>
          <w:lang w:val="en-GB"/>
        </w:rPr>
        <w:br/>
      </w:r>
      <w:r w:rsidR="007938FB" w:rsidRPr="00BD28DF">
        <w:rPr>
          <w:rFonts w:ascii="Arial" w:hAnsi="Arial" w:cs="Arial"/>
          <w:noProof/>
          <w:sz w:val="18"/>
          <w:szCs w:val="18"/>
          <w:lang w:val="en-GB"/>
        </w:rPr>
        <w:drawing>
          <wp:inline distT="0" distB="0" distL="0" distR="0" wp14:anchorId="0491DB7C" wp14:editId="3821B93C">
            <wp:extent cx="4289193" cy="2857500"/>
            <wp:effectExtent l="0" t="0" r="0" b="0"/>
            <wp:docPr id="291907719" name="Grafik 1" descr="Ein Bild, das Himmel, draußen, Kran,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07719" name="Grafik 1" descr="Ein Bild, das Himmel, draußen, Kran, Transport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4306040" cy="2868723"/>
                    </a:xfrm>
                    <a:prstGeom prst="rect">
                      <a:avLst/>
                    </a:prstGeom>
                  </pic:spPr>
                </pic:pic>
              </a:graphicData>
            </a:graphic>
          </wp:inline>
        </w:drawing>
      </w:r>
      <w:r w:rsidR="006F5083" w:rsidRPr="00BD28DF">
        <w:rPr>
          <w:rFonts w:ascii="Arial" w:hAnsi="Arial" w:cs="Arial"/>
          <w:sz w:val="18"/>
          <w:szCs w:val="18"/>
          <w:lang w:val="en-GB"/>
        </w:rPr>
        <w:br/>
      </w:r>
      <w:r w:rsidR="00886D06" w:rsidRPr="00BD28DF">
        <w:rPr>
          <w:rFonts w:ascii="Arial" w:hAnsi="Arial" w:cs="Arial"/>
          <w:sz w:val="18"/>
          <w:szCs w:val="18"/>
          <w:lang w:val="en-GB"/>
        </w:rPr>
        <w:t>liebherr-</w:t>
      </w:r>
      <w:r w:rsidR="00F11A43" w:rsidRPr="00BD28DF">
        <w:rPr>
          <w:rFonts w:ascii="Arial" w:hAnsi="Arial" w:cs="Arial"/>
          <w:sz w:val="18"/>
          <w:szCs w:val="18"/>
          <w:lang w:val="en-GB"/>
        </w:rPr>
        <w:t>ltm1250-5.1-jandt-01</w:t>
      </w:r>
      <w:r w:rsidR="00886D06" w:rsidRPr="00BD28DF">
        <w:rPr>
          <w:rFonts w:ascii="Arial" w:hAnsi="Arial" w:cs="Arial"/>
          <w:sz w:val="18"/>
          <w:szCs w:val="18"/>
          <w:lang w:val="en-GB"/>
        </w:rPr>
        <w:t>.jpg</w:t>
      </w:r>
      <w:bookmarkEnd w:id="2"/>
      <w:r w:rsidR="00C13017" w:rsidRPr="00BD28DF">
        <w:rPr>
          <w:rFonts w:ascii="Arial" w:hAnsi="Arial" w:cs="Arial"/>
          <w:sz w:val="18"/>
          <w:szCs w:val="18"/>
          <w:lang w:val="en-GB"/>
        </w:rPr>
        <w:br/>
      </w:r>
      <w:r w:rsidR="00BD28DF" w:rsidRPr="00BD28DF">
        <w:rPr>
          <w:rFonts w:ascii="Arial" w:hAnsi="Arial" w:cs="Arial"/>
          <w:sz w:val="18"/>
          <w:szCs w:val="18"/>
          <w:lang w:val="en-GB"/>
        </w:rPr>
        <w:t>The two Liebherr LTM 1250-5.1s lift the hub of the wind turbine out of the barge in a tandem lift.</w:t>
      </w:r>
    </w:p>
    <w:p w14:paraId="412F39CC" w14:textId="77777777" w:rsidR="007938FB" w:rsidRPr="00BD28DF" w:rsidRDefault="007938FB" w:rsidP="00906B3B">
      <w:pPr>
        <w:pStyle w:val="Listenabsatz"/>
        <w:spacing w:after="300"/>
        <w:ind w:left="0"/>
        <w:rPr>
          <w:rFonts w:ascii="Arial" w:hAnsi="Arial" w:cs="Arial"/>
          <w:sz w:val="18"/>
          <w:szCs w:val="18"/>
          <w:lang w:val="en-GB"/>
        </w:rPr>
      </w:pPr>
    </w:p>
    <w:p w14:paraId="21C23408" w14:textId="27D3D4F2" w:rsidR="007938FB" w:rsidRPr="00BD28DF" w:rsidRDefault="00731292" w:rsidP="00906B3B">
      <w:pPr>
        <w:pStyle w:val="Listenabsatz"/>
        <w:spacing w:after="300"/>
        <w:ind w:left="0"/>
        <w:rPr>
          <w:rFonts w:ascii="Arial" w:hAnsi="Arial" w:cs="Arial"/>
          <w:sz w:val="18"/>
          <w:szCs w:val="18"/>
          <w:lang w:val="en-GB"/>
        </w:rPr>
      </w:pPr>
      <w:r w:rsidRPr="00BD28DF">
        <w:rPr>
          <w:rFonts w:ascii="Arial" w:hAnsi="Arial" w:cs="Arial"/>
          <w:noProof/>
          <w:sz w:val="18"/>
          <w:szCs w:val="18"/>
          <w:lang w:val="en-GB"/>
        </w:rPr>
        <w:drawing>
          <wp:inline distT="0" distB="0" distL="0" distR="0" wp14:anchorId="4485653B" wp14:editId="1DCB0DDB">
            <wp:extent cx="2872740" cy="3984893"/>
            <wp:effectExtent l="0" t="0" r="3810" b="0"/>
            <wp:docPr id="128176702" name="Grafik 2" descr="Ein Bild, das Himmel, draußen, Fahrzeug,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6702" name="Grafik 2" descr="Ein Bild, das Himmel, draußen, Fahrzeug, Transport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2882378" cy="3998263"/>
                    </a:xfrm>
                    <a:prstGeom prst="rect">
                      <a:avLst/>
                    </a:prstGeom>
                  </pic:spPr>
                </pic:pic>
              </a:graphicData>
            </a:graphic>
          </wp:inline>
        </w:drawing>
      </w:r>
      <w:r w:rsidR="00EC6BB9">
        <w:rPr>
          <w:rFonts w:ascii="Arial" w:hAnsi="Arial" w:cs="Arial"/>
          <w:sz w:val="18"/>
          <w:szCs w:val="18"/>
          <w:lang w:val="en-GB"/>
        </w:rPr>
        <w:br/>
      </w:r>
      <w:r w:rsidR="007938FB" w:rsidRPr="00BD28DF">
        <w:rPr>
          <w:rFonts w:ascii="Arial" w:hAnsi="Arial" w:cs="Arial"/>
          <w:sz w:val="18"/>
          <w:szCs w:val="18"/>
          <w:lang w:val="en-GB"/>
        </w:rPr>
        <w:t>liebherr-ltm1250-5.1-jandt-02.jpg</w:t>
      </w:r>
      <w:r w:rsidR="007938FB" w:rsidRPr="00BD28DF">
        <w:rPr>
          <w:rFonts w:ascii="Arial" w:hAnsi="Arial" w:cs="Arial"/>
          <w:sz w:val="18"/>
          <w:szCs w:val="18"/>
          <w:lang w:val="en-GB"/>
        </w:rPr>
        <w:br/>
      </w:r>
      <w:r w:rsidR="00BD28DF" w:rsidRPr="00BD28DF">
        <w:rPr>
          <w:rFonts w:ascii="Arial" w:hAnsi="Arial" w:cs="Arial"/>
          <w:sz w:val="18"/>
          <w:szCs w:val="18"/>
          <w:lang w:val="en-GB"/>
        </w:rPr>
        <w:t>Passing the load between the two cranes required precise coordination between the two crane operators.</w:t>
      </w:r>
    </w:p>
    <w:p w14:paraId="49A262D3" w14:textId="06EDC753" w:rsidR="007938FB" w:rsidRPr="00BD28DF" w:rsidRDefault="00731292" w:rsidP="00906B3B">
      <w:pPr>
        <w:pStyle w:val="Listenabsatz"/>
        <w:spacing w:after="300"/>
        <w:ind w:left="0"/>
        <w:rPr>
          <w:rFonts w:ascii="Arial" w:hAnsi="Arial" w:cs="Arial"/>
          <w:sz w:val="18"/>
          <w:szCs w:val="18"/>
          <w:lang w:val="en-GB"/>
        </w:rPr>
      </w:pPr>
      <w:r w:rsidRPr="00BD28DF">
        <w:rPr>
          <w:rFonts w:ascii="Arial" w:hAnsi="Arial" w:cs="Arial"/>
          <w:noProof/>
          <w:sz w:val="18"/>
          <w:szCs w:val="18"/>
          <w:lang w:val="en-GB"/>
        </w:rPr>
        <w:lastRenderedPageBreak/>
        <w:drawing>
          <wp:inline distT="0" distB="0" distL="0" distR="0" wp14:anchorId="64BB5C97" wp14:editId="75C9D92D">
            <wp:extent cx="4209126" cy="2804160"/>
            <wp:effectExtent l="0" t="0" r="1270" b="0"/>
            <wp:docPr id="1537173941" name="Grafik 3" descr="Ein Bild, das Himmel, draußen, Fahrzeug, Kr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73941" name="Grafik 3" descr="Ein Bild, das Himmel, draußen, Fahrzeug, Kran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4223613" cy="2813812"/>
                    </a:xfrm>
                    <a:prstGeom prst="rect">
                      <a:avLst/>
                    </a:prstGeom>
                  </pic:spPr>
                </pic:pic>
              </a:graphicData>
            </a:graphic>
          </wp:inline>
        </w:drawing>
      </w:r>
      <w:r w:rsidR="00EC6BB9">
        <w:rPr>
          <w:rFonts w:ascii="Arial" w:hAnsi="Arial" w:cs="Arial"/>
          <w:sz w:val="18"/>
          <w:szCs w:val="18"/>
          <w:lang w:val="en-GB"/>
        </w:rPr>
        <w:br/>
      </w:r>
      <w:r w:rsidRPr="00BD28DF">
        <w:rPr>
          <w:rFonts w:ascii="Arial" w:hAnsi="Arial" w:cs="Arial"/>
          <w:sz w:val="18"/>
          <w:szCs w:val="18"/>
          <w:lang w:val="en-GB"/>
        </w:rPr>
        <w:t>liebherr-ltm1250-5.1-jandt-03.jpg</w:t>
      </w:r>
      <w:r w:rsidRPr="00BD28DF">
        <w:rPr>
          <w:rFonts w:ascii="Arial" w:hAnsi="Arial" w:cs="Arial"/>
          <w:sz w:val="18"/>
          <w:szCs w:val="18"/>
          <w:lang w:val="en-GB"/>
        </w:rPr>
        <w:br/>
      </w:r>
      <w:r w:rsidR="00BD28DF" w:rsidRPr="00BD28DF">
        <w:rPr>
          <w:rFonts w:ascii="Arial" w:hAnsi="Arial" w:cs="Arial"/>
          <w:sz w:val="18"/>
          <w:szCs w:val="18"/>
          <w:lang w:val="en-GB"/>
        </w:rPr>
        <w:t>At 98 tonnes, the generator was the heaviest component.</w:t>
      </w:r>
      <w:r w:rsidRPr="00BD28DF">
        <w:rPr>
          <w:rFonts w:ascii="Arial" w:hAnsi="Arial" w:cs="Arial"/>
          <w:sz w:val="18"/>
          <w:szCs w:val="18"/>
          <w:lang w:val="en-GB"/>
        </w:rPr>
        <w:br/>
      </w:r>
    </w:p>
    <w:p w14:paraId="2FB4226F" w14:textId="15AB68AE" w:rsidR="007938FB" w:rsidRPr="00BD28DF" w:rsidRDefault="00A01097" w:rsidP="00906B3B">
      <w:pPr>
        <w:pStyle w:val="Listenabsatz"/>
        <w:spacing w:after="300"/>
        <w:ind w:left="0"/>
        <w:rPr>
          <w:rFonts w:ascii="Arial" w:hAnsi="Arial" w:cs="Arial"/>
          <w:sz w:val="18"/>
          <w:szCs w:val="18"/>
          <w:lang w:val="en-GB"/>
        </w:rPr>
      </w:pPr>
      <w:r w:rsidRPr="00BD28DF">
        <w:rPr>
          <w:rFonts w:ascii="Arial" w:hAnsi="Arial" w:cs="Arial"/>
          <w:noProof/>
          <w:sz w:val="18"/>
          <w:szCs w:val="18"/>
          <w:lang w:val="en-GB"/>
        </w:rPr>
        <w:drawing>
          <wp:inline distT="0" distB="0" distL="0" distR="0" wp14:anchorId="33E10BA4" wp14:editId="1AA1357A">
            <wp:extent cx="4392133" cy="2926080"/>
            <wp:effectExtent l="0" t="0" r="8890" b="7620"/>
            <wp:docPr id="1954812626" name="Grafik 4" descr="Ein Bild, das Himmel, draußen, Landfahrzeug,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812626" name="Grafik 4" descr="Ein Bild, das Himmel, draußen, Landfahrzeug, Fahrzeug enthält.&#10;&#10;Automatisch generierte Beschreibung"/>
                    <pic:cNvPicPr/>
                  </pic:nvPicPr>
                  <pic:blipFill>
                    <a:blip r:embed="rId14">
                      <a:extLst>
                        <a:ext uri="{28A0092B-C50C-407E-A947-70E740481C1C}">
                          <a14:useLocalDpi xmlns:a14="http://schemas.microsoft.com/office/drawing/2010/main" val="0"/>
                        </a:ext>
                      </a:extLst>
                    </a:blip>
                    <a:stretch>
                      <a:fillRect/>
                    </a:stretch>
                  </pic:blipFill>
                  <pic:spPr>
                    <a:xfrm>
                      <a:off x="0" y="0"/>
                      <a:ext cx="4399725" cy="2931138"/>
                    </a:xfrm>
                    <a:prstGeom prst="rect">
                      <a:avLst/>
                    </a:prstGeom>
                  </pic:spPr>
                </pic:pic>
              </a:graphicData>
            </a:graphic>
          </wp:inline>
        </w:drawing>
      </w:r>
      <w:r w:rsidR="00EC6BB9">
        <w:rPr>
          <w:rFonts w:ascii="Arial" w:hAnsi="Arial" w:cs="Arial"/>
          <w:sz w:val="18"/>
          <w:szCs w:val="18"/>
          <w:lang w:val="en-GB"/>
        </w:rPr>
        <w:br/>
      </w:r>
      <w:r w:rsidR="00731292" w:rsidRPr="00BD28DF">
        <w:rPr>
          <w:rFonts w:ascii="Arial" w:hAnsi="Arial" w:cs="Arial"/>
          <w:sz w:val="18"/>
          <w:szCs w:val="18"/>
          <w:lang w:val="en-GB"/>
        </w:rPr>
        <w:t>liebherr-ltm1250-5.1-jandt-04.jpg</w:t>
      </w:r>
      <w:r w:rsidRPr="00BD28DF">
        <w:rPr>
          <w:rFonts w:ascii="Arial" w:hAnsi="Arial" w:cs="Arial"/>
          <w:sz w:val="18"/>
          <w:szCs w:val="18"/>
          <w:lang w:val="en-GB"/>
        </w:rPr>
        <w:br/>
      </w:r>
      <w:r w:rsidR="00BD28DF" w:rsidRPr="00BD28DF">
        <w:rPr>
          <w:rFonts w:ascii="Arial" w:hAnsi="Arial" w:cs="Arial"/>
          <w:sz w:val="18"/>
          <w:szCs w:val="18"/>
          <w:lang w:val="en-GB"/>
        </w:rPr>
        <w:t>An LTM 1250-5.1 is sufficient for loading the lighter nacelle.</w:t>
      </w:r>
    </w:p>
    <w:p w14:paraId="03750E60" w14:textId="6C4807B4" w:rsidR="00786C5A" w:rsidRPr="00BD28DF" w:rsidRDefault="00786C5A" w:rsidP="00906B3B">
      <w:pPr>
        <w:pStyle w:val="Listenabsatz"/>
        <w:spacing w:after="300"/>
        <w:ind w:left="0"/>
        <w:rPr>
          <w:rFonts w:ascii="Arial" w:hAnsi="Arial" w:cs="Arial"/>
          <w:sz w:val="18"/>
          <w:szCs w:val="18"/>
          <w:lang w:val="en-GB"/>
        </w:rPr>
      </w:pPr>
      <w:r w:rsidRPr="00BD28DF">
        <w:rPr>
          <w:rFonts w:ascii="Arial" w:hAnsi="Arial" w:cs="Arial"/>
          <w:noProof/>
          <w:sz w:val="18"/>
          <w:szCs w:val="18"/>
          <w:lang w:val="en-GB"/>
        </w:rPr>
        <w:lastRenderedPageBreak/>
        <w:drawing>
          <wp:inline distT="0" distB="0" distL="0" distR="0" wp14:anchorId="46D0A52C" wp14:editId="7804BD5B">
            <wp:extent cx="4483398" cy="2986881"/>
            <wp:effectExtent l="0" t="0" r="0" b="4445"/>
            <wp:docPr id="1493175739" name="Grafik 2" descr="Ein Bild, das Himmel, draußen, Transport,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175739" name="Grafik 2" descr="Ein Bild, das Himmel, draußen, Transport, Fahrzeug enthält.&#10;&#10;Automatisch generierte Beschreibung"/>
                    <pic:cNvPicPr/>
                  </pic:nvPicPr>
                  <pic:blipFill>
                    <a:blip r:embed="rId15">
                      <a:extLst>
                        <a:ext uri="{28A0092B-C50C-407E-A947-70E740481C1C}">
                          <a14:useLocalDpi xmlns:a14="http://schemas.microsoft.com/office/drawing/2010/main" val="0"/>
                        </a:ext>
                      </a:extLst>
                    </a:blip>
                    <a:stretch>
                      <a:fillRect/>
                    </a:stretch>
                  </pic:blipFill>
                  <pic:spPr>
                    <a:xfrm>
                      <a:off x="0" y="0"/>
                      <a:ext cx="4497809" cy="2996482"/>
                    </a:xfrm>
                    <a:prstGeom prst="rect">
                      <a:avLst/>
                    </a:prstGeom>
                  </pic:spPr>
                </pic:pic>
              </a:graphicData>
            </a:graphic>
          </wp:inline>
        </w:drawing>
      </w:r>
      <w:r w:rsidR="00EC6BB9">
        <w:rPr>
          <w:rFonts w:ascii="Arial" w:hAnsi="Arial" w:cs="Arial"/>
          <w:sz w:val="18"/>
          <w:szCs w:val="18"/>
          <w:lang w:val="en-GB"/>
        </w:rPr>
        <w:br/>
      </w:r>
      <w:r w:rsidRPr="00BD28DF">
        <w:rPr>
          <w:rFonts w:ascii="Arial" w:hAnsi="Arial" w:cs="Arial"/>
          <w:sz w:val="18"/>
          <w:szCs w:val="18"/>
          <w:lang w:val="en-GB"/>
        </w:rPr>
        <w:t>liebherr-ltm1250-5.1-jandt-0</w:t>
      </w:r>
      <w:r w:rsidR="00731292" w:rsidRPr="00BD28DF">
        <w:rPr>
          <w:rFonts w:ascii="Arial" w:hAnsi="Arial" w:cs="Arial"/>
          <w:sz w:val="18"/>
          <w:szCs w:val="18"/>
          <w:lang w:val="en-GB"/>
        </w:rPr>
        <w:t>5</w:t>
      </w:r>
      <w:r w:rsidRPr="00BD28DF">
        <w:rPr>
          <w:rFonts w:ascii="Arial" w:hAnsi="Arial" w:cs="Arial"/>
          <w:sz w:val="18"/>
          <w:szCs w:val="18"/>
          <w:lang w:val="en-GB"/>
        </w:rPr>
        <w:t>.jpg</w:t>
      </w:r>
      <w:r w:rsidRPr="00BD28DF">
        <w:rPr>
          <w:rFonts w:ascii="Arial" w:hAnsi="Arial" w:cs="Arial"/>
          <w:sz w:val="18"/>
          <w:szCs w:val="18"/>
          <w:lang w:val="en-GB"/>
        </w:rPr>
        <w:br/>
      </w:r>
      <w:r w:rsidR="00BD28DF" w:rsidRPr="00BD28DF">
        <w:rPr>
          <w:rFonts w:ascii="Arial" w:hAnsi="Arial" w:cs="Arial"/>
          <w:sz w:val="18"/>
          <w:szCs w:val="18"/>
          <w:lang w:val="en-GB"/>
        </w:rPr>
        <w:t>The two 250-tonne cranes were ballasted with their full counterweight of 88 tonnes.</w:t>
      </w:r>
    </w:p>
    <w:p w14:paraId="6505FE70" w14:textId="77777777" w:rsidR="00786C5A" w:rsidRPr="00BD28DF" w:rsidRDefault="00786C5A" w:rsidP="00906B3B">
      <w:pPr>
        <w:pStyle w:val="Listenabsatz"/>
        <w:spacing w:after="300"/>
        <w:ind w:left="0"/>
        <w:rPr>
          <w:rFonts w:ascii="Arial" w:hAnsi="Arial" w:cs="Arial"/>
          <w:sz w:val="18"/>
          <w:szCs w:val="18"/>
          <w:lang w:val="en-GB"/>
        </w:rPr>
      </w:pPr>
    </w:p>
    <w:p w14:paraId="3C9C3CB8" w14:textId="33E03765" w:rsidR="00371E33" w:rsidRPr="00BD28DF" w:rsidRDefault="00371E33" w:rsidP="003F30CF">
      <w:pPr>
        <w:spacing w:after="300" w:line="300" w:lineRule="exact"/>
        <w:rPr>
          <w:rFonts w:ascii="Arial" w:eastAsia="Times New Roman" w:hAnsi="Arial" w:cs="Times New Roman"/>
          <w:b/>
          <w:szCs w:val="18"/>
          <w:lang w:val="en-GB" w:eastAsia="de-DE"/>
        </w:rPr>
      </w:pPr>
    </w:p>
    <w:bookmarkEnd w:id="1"/>
    <w:p w14:paraId="18170561" w14:textId="77777777" w:rsidR="00BD28DF" w:rsidRPr="00BD28DF" w:rsidRDefault="00BD28DF" w:rsidP="00BD28DF">
      <w:pPr>
        <w:spacing w:after="300" w:line="300" w:lineRule="exact"/>
        <w:rPr>
          <w:rFonts w:ascii="Arial" w:eastAsia="Times New Roman" w:hAnsi="Arial" w:cs="Times New Roman"/>
          <w:b/>
          <w:szCs w:val="18"/>
          <w:lang w:val="en-GB"/>
        </w:rPr>
      </w:pPr>
      <w:r w:rsidRPr="00BD28DF">
        <w:rPr>
          <w:rFonts w:ascii="Arial" w:hAnsi="Arial"/>
          <w:b/>
          <w:lang w:val="en-GB"/>
        </w:rPr>
        <w:t>Contact</w:t>
      </w:r>
    </w:p>
    <w:p w14:paraId="4636162E" w14:textId="77777777" w:rsidR="00BD28DF" w:rsidRPr="00BD28DF" w:rsidRDefault="00BD28DF" w:rsidP="00BD28DF">
      <w:pPr>
        <w:spacing w:after="300" w:line="300" w:lineRule="exact"/>
        <w:rPr>
          <w:rFonts w:ascii="Arial" w:eastAsia="Times New Roman" w:hAnsi="Arial" w:cs="Times New Roman"/>
          <w:szCs w:val="18"/>
          <w:lang w:val="en-GB"/>
        </w:rPr>
      </w:pPr>
      <w:r w:rsidRPr="00BD28DF">
        <w:rPr>
          <w:rFonts w:ascii="Arial" w:hAnsi="Arial"/>
          <w:lang w:val="en-GB"/>
        </w:rPr>
        <w:t>Wolfgang Beringer</w:t>
      </w:r>
      <w:r w:rsidRPr="00BD28DF">
        <w:rPr>
          <w:rFonts w:ascii="Arial" w:hAnsi="Arial"/>
          <w:lang w:val="en-GB"/>
        </w:rPr>
        <w:br/>
        <w:t>Marketing and Communication</w:t>
      </w:r>
      <w:r w:rsidRPr="00BD28DF">
        <w:rPr>
          <w:rFonts w:ascii="Arial" w:hAnsi="Arial"/>
          <w:lang w:val="en-GB"/>
        </w:rPr>
        <w:br/>
        <w:t>Phone: +49 7391/502 - 3663</w:t>
      </w:r>
      <w:r w:rsidRPr="00BD28DF">
        <w:rPr>
          <w:rFonts w:ascii="Arial" w:hAnsi="Arial"/>
          <w:lang w:val="en-GB"/>
        </w:rPr>
        <w:br/>
        <w:t>Email: wolfgang.beringer@liebherr.com</w:t>
      </w:r>
    </w:p>
    <w:p w14:paraId="23FDC88A" w14:textId="77777777" w:rsidR="00BD28DF" w:rsidRPr="00BD28DF" w:rsidRDefault="00BD28DF" w:rsidP="00BD28DF">
      <w:pPr>
        <w:spacing w:after="300" w:line="300" w:lineRule="exact"/>
        <w:rPr>
          <w:rFonts w:ascii="Arial" w:eastAsia="Times New Roman" w:hAnsi="Arial" w:cs="Times New Roman"/>
          <w:b/>
          <w:szCs w:val="18"/>
          <w:lang w:val="en-GB"/>
        </w:rPr>
      </w:pPr>
      <w:r w:rsidRPr="00BD28DF">
        <w:rPr>
          <w:rFonts w:ascii="Arial" w:hAnsi="Arial"/>
          <w:b/>
          <w:lang w:val="en-GB"/>
        </w:rPr>
        <w:t>Published by</w:t>
      </w:r>
    </w:p>
    <w:p w14:paraId="5A032A33" w14:textId="77777777" w:rsidR="00BD28DF" w:rsidRPr="00BD28DF" w:rsidRDefault="00BD28DF" w:rsidP="00BD28DF">
      <w:pPr>
        <w:spacing w:after="300" w:line="300" w:lineRule="exact"/>
        <w:rPr>
          <w:rFonts w:ascii="Arial" w:eastAsia="Times New Roman" w:hAnsi="Arial" w:cs="Times New Roman"/>
          <w:szCs w:val="18"/>
          <w:lang w:val="en-GB"/>
        </w:rPr>
      </w:pPr>
      <w:r w:rsidRPr="00BD28DF">
        <w:rPr>
          <w:rFonts w:ascii="Arial" w:hAnsi="Arial"/>
          <w:lang w:val="en-GB"/>
        </w:rPr>
        <w:t>Liebherr-Werk Ehingen GmbH</w:t>
      </w:r>
      <w:r w:rsidRPr="00BD28DF">
        <w:rPr>
          <w:rFonts w:ascii="Arial" w:hAnsi="Arial"/>
          <w:lang w:val="en-GB"/>
        </w:rPr>
        <w:br/>
        <w:t>Ehingen (Donau) / Germany</w:t>
      </w:r>
      <w:r w:rsidRPr="00BD28DF">
        <w:rPr>
          <w:rFonts w:ascii="Arial" w:hAnsi="Arial"/>
          <w:lang w:val="en-GB"/>
        </w:rPr>
        <w:br/>
        <w:t>www.liebherr.com</w:t>
      </w:r>
    </w:p>
    <w:p w14:paraId="5D065362" w14:textId="1F18DE5B" w:rsidR="006228BF" w:rsidRPr="00BD28DF" w:rsidRDefault="006228BF" w:rsidP="00BD28DF">
      <w:pPr>
        <w:spacing w:after="300" w:line="300" w:lineRule="exact"/>
        <w:rPr>
          <w:rFonts w:ascii="Arial" w:eastAsia="Times New Roman" w:hAnsi="Arial" w:cs="Times New Roman"/>
          <w:szCs w:val="18"/>
          <w:lang w:val="en-GB" w:eastAsia="de-DE"/>
        </w:rPr>
      </w:pPr>
    </w:p>
    <w:sectPr w:rsidR="006228BF" w:rsidRPr="00BD28DF" w:rsidSect="00EB024A">
      <w:headerReference w:type="default" r:id="rId16"/>
      <w:footerReference w:type="default" r:id="rId17"/>
      <w:pgSz w:w="11906" w:h="16838"/>
      <w:pgMar w:top="568"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FBC65" w14:textId="77777777" w:rsidR="00000743" w:rsidRDefault="00000743" w:rsidP="00B81ED6">
      <w:pPr>
        <w:spacing w:after="0" w:line="240" w:lineRule="auto"/>
      </w:pPr>
      <w:r>
        <w:separator/>
      </w:r>
    </w:p>
  </w:endnote>
  <w:endnote w:type="continuationSeparator" w:id="0">
    <w:p w14:paraId="348A92E4" w14:textId="77777777" w:rsidR="00000743" w:rsidRDefault="0000074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54AF" w14:textId="37728DF0"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051BE">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051BE">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051BE">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EC6BB9">
      <w:rPr>
        <w:rFonts w:ascii="Arial" w:hAnsi="Arial" w:cs="Arial"/>
      </w:rPr>
      <w:fldChar w:fldCharType="separate"/>
    </w:r>
    <w:r w:rsidR="004051BE">
      <w:rPr>
        <w:rFonts w:ascii="Arial" w:hAnsi="Arial" w:cs="Arial"/>
        <w:noProof/>
      </w:rPr>
      <w:t>3</w:t>
    </w:r>
    <w:r w:rsidR="004051BE" w:rsidRPr="0093605C">
      <w:rPr>
        <w:rFonts w:ascii="Arial" w:hAnsi="Arial" w:cs="Arial"/>
        <w:noProof/>
      </w:rPr>
      <w:t>/</w:t>
    </w:r>
    <w:r w:rsidR="004051BE">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21316" w14:textId="77777777" w:rsidR="00000743" w:rsidRDefault="00000743" w:rsidP="00B81ED6">
      <w:pPr>
        <w:spacing w:after="0" w:line="240" w:lineRule="auto"/>
      </w:pPr>
      <w:r>
        <w:separator/>
      </w:r>
    </w:p>
  </w:footnote>
  <w:footnote w:type="continuationSeparator" w:id="0">
    <w:p w14:paraId="0271DF0F" w14:textId="77777777" w:rsidR="00000743" w:rsidRDefault="00000743"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AB43" w14:textId="77777777" w:rsidR="002B54A5" w:rsidRDefault="002B54A5">
    <w:pPr>
      <w:pStyle w:val="Kopfzeile"/>
    </w:pPr>
    <w:r>
      <w:tab/>
    </w:r>
    <w:r>
      <w:tab/>
    </w:r>
    <w:r>
      <w:ptab w:relativeTo="margin" w:alignment="right" w:leader="none"/>
    </w:r>
    <w:r>
      <w:rPr>
        <w:noProof/>
        <w:lang w:eastAsia="de-DE"/>
      </w:rPr>
      <w:drawing>
        <wp:inline distT="0" distB="0" distL="0" distR="0" wp14:anchorId="544E8990" wp14:editId="640049A1">
          <wp:extent cx="2167200" cy="270000"/>
          <wp:effectExtent l="0" t="0" r="5080" b="0"/>
          <wp:docPr id="109230061" name="Grafik 10923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D1DECC7"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CDB6BD9"/>
    <w:multiLevelType w:val="hybridMultilevel"/>
    <w:tmpl w:val="670464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A2E7D2B"/>
    <w:multiLevelType w:val="hybridMultilevel"/>
    <w:tmpl w:val="B6B279B4"/>
    <w:lvl w:ilvl="0" w:tplc="5922D504">
      <w:numFmt w:val="bullet"/>
      <w:lvlText w:val="–"/>
      <w:lvlJc w:val="left"/>
      <w:pPr>
        <w:ind w:left="498" w:hanging="360"/>
      </w:pPr>
      <w:rPr>
        <w:rFonts w:ascii="Calibri" w:eastAsiaTheme="minorHAnsi" w:hAnsi="Calibri" w:cs="Calibri" w:hint="default"/>
        <w:b/>
      </w:rPr>
    </w:lvl>
    <w:lvl w:ilvl="1" w:tplc="04070003">
      <w:start w:val="1"/>
      <w:numFmt w:val="bullet"/>
      <w:lvlText w:val="o"/>
      <w:lvlJc w:val="left"/>
      <w:pPr>
        <w:ind w:left="1218" w:hanging="360"/>
      </w:pPr>
      <w:rPr>
        <w:rFonts w:ascii="Courier New" w:hAnsi="Courier New" w:cs="Courier New" w:hint="default"/>
      </w:rPr>
    </w:lvl>
    <w:lvl w:ilvl="2" w:tplc="04070005" w:tentative="1">
      <w:start w:val="1"/>
      <w:numFmt w:val="bullet"/>
      <w:lvlText w:val=""/>
      <w:lvlJc w:val="left"/>
      <w:pPr>
        <w:ind w:left="1938" w:hanging="360"/>
      </w:pPr>
      <w:rPr>
        <w:rFonts w:ascii="Wingdings" w:hAnsi="Wingdings" w:hint="default"/>
      </w:rPr>
    </w:lvl>
    <w:lvl w:ilvl="3" w:tplc="04070001" w:tentative="1">
      <w:start w:val="1"/>
      <w:numFmt w:val="bullet"/>
      <w:lvlText w:val=""/>
      <w:lvlJc w:val="left"/>
      <w:pPr>
        <w:ind w:left="2658" w:hanging="360"/>
      </w:pPr>
      <w:rPr>
        <w:rFonts w:ascii="Symbol" w:hAnsi="Symbol" w:hint="default"/>
      </w:rPr>
    </w:lvl>
    <w:lvl w:ilvl="4" w:tplc="04070003" w:tentative="1">
      <w:start w:val="1"/>
      <w:numFmt w:val="bullet"/>
      <w:lvlText w:val="o"/>
      <w:lvlJc w:val="left"/>
      <w:pPr>
        <w:ind w:left="3378" w:hanging="360"/>
      </w:pPr>
      <w:rPr>
        <w:rFonts w:ascii="Courier New" w:hAnsi="Courier New" w:cs="Courier New" w:hint="default"/>
      </w:rPr>
    </w:lvl>
    <w:lvl w:ilvl="5" w:tplc="04070005" w:tentative="1">
      <w:start w:val="1"/>
      <w:numFmt w:val="bullet"/>
      <w:lvlText w:val=""/>
      <w:lvlJc w:val="left"/>
      <w:pPr>
        <w:ind w:left="4098" w:hanging="360"/>
      </w:pPr>
      <w:rPr>
        <w:rFonts w:ascii="Wingdings" w:hAnsi="Wingdings" w:hint="default"/>
      </w:rPr>
    </w:lvl>
    <w:lvl w:ilvl="6" w:tplc="04070001" w:tentative="1">
      <w:start w:val="1"/>
      <w:numFmt w:val="bullet"/>
      <w:lvlText w:val=""/>
      <w:lvlJc w:val="left"/>
      <w:pPr>
        <w:ind w:left="4818" w:hanging="360"/>
      </w:pPr>
      <w:rPr>
        <w:rFonts w:ascii="Symbol" w:hAnsi="Symbol" w:hint="default"/>
      </w:rPr>
    </w:lvl>
    <w:lvl w:ilvl="7" w:tplc="04070003" w:tentative="1">
      <w:start w:val="1"/>
      <w:numFmt w:val="bullet"/>
      <w:lvlText w:val="o"/>
      <w:lvlJc w:val="left"/>
      <w:pPr>
        <w:ind w:left="5538" w:hanging="360"/>
      </w:pPr>
      <w:rPr>
        <w:rFonts w:ascii="Courier New" w:hAnsi="Courier New" w:cs="Courier New" w:hint="default"/>
      </w:rPr>
    </w:lvl>
    <w:lvl w:ilvl="8" w:tplc="04070005" w:tentative="1">
      <w:start w:val="1"/>
      <w:numFmt w:val="bullet"/>
      <w:lvlText w:val=""/>
      <w:lvlJc w:val="left"/>
      <w:pPr>
        <w:ind w:left="6258" w:hanging="360"/>
      </w:pPr>
      <w:rPr>
        <w:rFonts w:ascii="Wingdings" w:hAnsi="Wingdings" w:hint="default"/>
      </w:rPr>
    </w:lvl>
  </w:abstractNum>
  <w:abstractNum w:abstractNumId="3"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6980337">
    <w:abstractNumId w:val="0"/>
  </w:num>
  <w:num w:numId="2" w16cid:durableId="1960722516">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51918559">
    <w:abstractNumId w:val="2"/>
  </w:num>
  <w:num w:numId="4" w16cid:durableId="1953248502">
    <w:abstractNumId w:val="3"/>
  </w:num>
  <w:num w:numId="5" w16cid:durableId="1089155039">
    <w:abstractNumId w:val="5"/>
  </w:num>
  <w:num w:numId="6" w16cid:durableId="1578050225">
    <w:abstractNumId w:val="2"/>
  </w:num>
  <w:num w:numId="7" w16cid:durableId="1011182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de-CH"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743"/>
    <w:rsid w:val="00000E16"/>
    <w:rsid w:val="00007A44"/>
    <w:rsid w:val="00007DE3"/>
    <w:rsid w:val="0001019D"/>
    <w:rsid w:val="000274BC"/>
    <w:rsid w:val="00031EA1"/>
    <w:rsid w:val="00033002"/>
    <w:rsid w:val="0003419C"/>
    <w:rsid w:val="00034EED"/>
    <w:rsid w:val="0003500D"/>
    <w:rsid w:val="00035872"/>
    <w:rsid w:val="00036A44"/>
    <w:rsid w:val="0004596E"/>
    <w:rsid w:val="00046897"/>
    <w:rsid w:val="000618AC"/>
    <w:rsid w:val="00066E54"/>
    <w:rsid w:val="000744EF"/>
    <w:rsid w:val="000747BD"/>
    <w:rsid w:val="00080353"/>
    <w:rsid w:val="000823BD"/>
    <w:rsid w:val="00091304"/>
    <w:rsid w:val="000925E9"/>
    <w:rsid w:val="00097E93"/>
    <w:rsid w:val="000A04AE"/>
    <w:rsid w:val="000A109E"/>
    <w:rsid w:val="000A141A"/>
    <w:rsid w:val="000A2426"/>
    <w:rsid w:val="000A66FD"/>
    <w:rsid w:val="000C0B26"/>
    <w:rsid w:val="000C1192"/>
    <w:rsid w:val="000C4D91"/>
    <w:rsid w:val="000C5F51"/>
    <w:rsid w:val="000C67EC"/>
    <w:rsid w:val="000D02E3"/>
    <w:rsid w:val="000D6372"/>
    <w:rsid w:val="000D6E0B"/>
    <w:rsid w:val="000E0551"/>
    <w:rsid w:val="000E3C3F"/>
    <w:rsid w:val="000E4A19"/>
    <w:rsid w:val="000F122B"/>
    <w:rsid w:val="000F33CB"/>
    <w:rsid w:val="000F4610"/>
    <w:rsid w:val="001009C9"/>
    <w:rsid w:val="001015D1"/>
    <w:rsid w:val="001107BD"/>
    <w:rsid w:val="0011138B"/>
    <w:rsid w:val="00111737"/>
    <w:rsid w:val="0012274D"/>
    <w:rsid w:val="0012604D"/>
    <w:rsid w:val="001261A3"/>
    <w:rsid w:val="00130686"/>
    <w:rsid w:val="00130B98"/>
    <w:rsid w:val="001369B9"/>
    <w:rsid w:val="00136B88"/>
    <w:rsid w:val="0013755A"/>
    <w:rsid w:val="0014019F"/>
    <w:rsid w:val="001416F5"/>
    <w:rsid w:val="001419B4"/>
    <w:rsid w:val="00145DB7"/>
    <w:rsid w:val="001504E0"/>
    <w:rsid w:val="00151D53"/>
    <w:rsid w:val="00152EB9"/>
    <w:rsid w:val="00157767"/>
    <w:rsid w:val="001644ED"/>
    <w:rsid w:val="0016799F"/>
    <w:rsid w:val="00173684"/>
    <w:rsid w:val="00175B0E"/>
    <w:rsid w:val="00177746"/>
    <w:rsid w:val="0018187A"/>
    <w:rsid w:val="001853AD"/>
    <w:rsid w:val="0018608E"/>
    <w:rsid w:val="0018634A"/>
    <w:rsid w:val="00187367"/>
    <w:rsid w:val="00193F36"/>
    <w:rsid w:val="001A1AD7"/>
    <w:rsid w:val="001B1CB6"/>
    <w:rsid w:val="001B3F3F"/>
    <w:rsid w:val="001B68EF"/>
    <w:rsid w:val="001B6F59"/>
    <w:rsid w:val="001C1554"/>
    <w:rsid w:val="001C3EA6"/>
    <w:rsid w:val="001D5C5D"/>
    <w:rsid w:val="001E165D"/>
    <w:rsid w:val="001E1962"/>
    <w:rsid w:val="001E32E3"/>
    <w:rsid w:val="001E5F36"/>
    <w:rsid w:val="001E7BA2"/>
    <w:rsid w:val="001F78DC"/>
    <w:rsid w:val="00205627"/>
    <w:rsid w:val="002073EE"/>
    <w:rsid w:val="00213C85"/>
    <w:rsid w:val="002147DF"/>
    <w:rsid w:val="00216BF5"/>
    <w:rsid w:val="00220864"/>
    <w:rsid w:val="00221722"/>
    <w:rsid w:val="00233CA7"/>
    <w:rsid w:val="00234851"/>
    <w:rsid w:val="00235230"/>
    <w:rsid w:val="00236D59"/>
    <w:rsid w:val="0024163B"/>
    <w:rsid w:val="00241CFD"/>
    <w:rsid w:val="002438ED"/>
    <w:rsid w:val="0024585A"/>
    <w:rsid w:val="00245D19"/>
    <w:rsid w:val="00246D82"/>
    <w:rsid w:val="00246F8C"/>
    <w:rsid w:val="0024708A"/>
    <w:rsid w:val="00251198"/>
    <w:rsid w:val="00252431"/>
    <w:rsid w:val="002541B4"/>
    <w:rsid w:val="00265534"/>
    <w:rsid w:val="0027490E"/>
    <w:rsid w:val="00274AEA"/>
    <w:rsid w:val="00281FBB"/>
    <w:rsid w:val="00295A44"/>
    <w:rsid w:val="002A0F27"/>
    <w:rsid w:val="002A299B"/>
    <w:rsid w:val="002A5020"/>
    <w:rsid w:val="002B0E96"/>
    <w:rsid w:val="002B4DEA"/>
    <w:rsid w:val="002B54A5"/>
    <w:rsid w:val="002D6AB5"/>
    <w:rsid w:val="002E2D3F"/>
    <w:rsid w:val="002E40C2"/>
    <w:rsid w:val="002E5239"/>
    <w:rsid w:val="002E71DB"/>
    <w:rsid w:val="002E7582"/>
    <w:rsid w:val="002F1757"/>
    <w:rsid w:val="002F6B8A"/>
    <w:rsid w:val="00300CAA"/>
    <w:rsid w:val="00301A23"/>
    <w:rsid w:val="00307F4C"/>
    <w:rsid w:val="00317630"/>
    <w:rsid w:val="0032138E"/>
    <w:rsid w:val="003218B7"/>
    <w:rsid w:val="00323235"/>
    <w:rsid w:val="00323EAB"/>
    <w:rsid w:val="0032490C"/>
    <w:rsid w:val="0032716B"/>
    <w:rsid w:val="003271EF"/>
    <w:rsid w:val="00327301"/>
    <w:rsid w:val="00327624"/>
    <w:rsid w:val="003334D9"/>
    <w:rsid w:val="00340E78"/>
    <w:rsid w:val="003524D2"/>
    <w:rsid w:val="00361B58"/>
    <w:rsid w:val="00362849"/>
    <w:rsid w:val="00362A9E"/>
    <w:rsid w:val="003631C6"/>
    <w:rsid w:val="00363E5C"/>
    <w:rsid w:val="00364319"/>
    <w:rsid w:val="00365B08"/>
    <w:rsid w:val="00371E33"/>
    <w:rsid w:val="00381F13"/>
    <w:rsid w:val="00385070"/>
    <w:rsid w:val="00386097"/>
    <w:rsid w:val="00387405"/>
    <w:rsid w:val="003930A8"/>
    <w:rsid w:val="003936A6"/>
    <w:rsid w:val="00393830"/>
    <w:rsid w:val="003938EF"/>
    <w:rsid w:val="00396FFA"/>
    <w:rsid w:val="003A01E5"/>
    <w:rsid w:val="003A03B0"/>
    <w:rsid w:val="003A47C7"/>
    <w:rsid w:val="003B1F32"/>
    <w:rsid w:val="003B4DD6"/>
    <w:rsid w:val="003B514B"/>
    <w:rsid w:val="003B6020"/>
    <w:rsid w:val="003B6450"/>
    <w:rsid w:val="003C2160"/>
    <w:rsid w:val="003C47FD"/>
    <w:rsid w:val="003D54CC"/>
    <w:rsid w:val="003E7818"/>
    <w:rsid w:val="003F30CF"/>
    <w:rsid w:val="003F44D0"/>
    <w:rsid w:val="003F66B4"/>
    <w:rsid w:val="003F6706"/>
    <w:rsid w:val="00401862"/>
    <w:rsid w:val="004051BE"/>
    <w:rsid w:val="004058E8"/>
    <w:rsid w:val="00413A54"/>
    <w:rsid w:val="004148DB"/>
    <w:rsid w:val="00415D77"/>
    <w:rsid w:val="00423BF8"/>
    <w:rsid w:val="004249E1"/>
    <w:rsid w:val="00424A81"/>
    <w:rsid w:val="00435D35"/>
    <w:rsid w:val="00447060"/>
    <w:rsid w:val="0045234E"/>
    <w:rsid w:val="0045495B"/>
    <w:rsid w:val="0046212F"/>
    <w:rsid w:val="00462341"/>
    <w:rsid w:val="00463919"/>
    <w:rsid w:val="00466A15"/>
    <w:rsid w:val="00477E12"/>
    <w:rsid w:val="00480B4D"/>
    <w:rsid w:val="00482329"/>
    <w:rsid w:val="00483B6B"/>
    <w:rsid w:val="00483BE3"/>
    <w:rsid w:val="00485C48"/>
    <w:rsid w:val="0049043F"/>
    <w:rsid w:val="00490AF8"/>
    <w:rsid w:val="00492DBB"/>
    <w:rsid w:val="0049430A"/>
    <w:rsid w:val="004957FF"/>
    <w:rsid w:val="004A1CB8"/>
    <w:rsid w:val="004A41BB"/>
    <w:rsid w:val="004A5276"/>
    <w:rsid w:val="004A63EB"/>
    <w:rsid w:val="004B2A46"/>
    <w:rsid w:val="004B2DF1"/>
    <w:rsid w:val="004B3E6B"/>
    <w:rsid w:val="004C04E4"/>
    <w:rsid w:val="004C4B9A"/>
    <w:rsid w:val="004C557B"/>
    <w:rsid w:val="004D5133"/>
    <w:rsid w:val="004D5929"/>
    <w:rsid w:val="004E4365"/>
    <w:rsid w:val="004E5E69"/>
    <w:rsid w:val="004E7284"/>
    <w:rsid w:val="004F482E"/>
    <w:rsid w:val="004F4FB2"/>
    <w:rsid w:val="00504D85"/>
    <w:rsid w:val="00513891"/>
    <w:rsid w:val="00517F3C"/>
    <w:rsid w:val="00520C2C"/>
    <w:rsid w:val="00525AB7"/>
    <w:rsid w:val="00533832"/>
    <w:rsid w:val="00533F42"/>
    <w:rsid w:val="005357DA"/>
    <w:rsid w:val="00537972"/>
    <w:rsid w:val="005428DA"/>
    <w:rsid w:val="00544004"/>
    <w:rsid w:val="00547729"/>
    <w:rsid w:val="00551D1F"/>
    <w:rsid w:val="00553061"/>
    <w:rsid w:val="005530EE"/>
    <w:rsid w:val="0055328C"/>
    <w:rsid w:val="005548E0"/>
    <w:rsid w:val="005564BE"/>
    <w:rsid w:val="00556698"/>
    <w:rsid w:val="00561408"/>
    <w:rsid w:val="00566F04"/>
    <w:rsid w:val="00573547"/>
    <w:rsid w:val="00577041"/>
    <w:rsid w:val="005811D9"/>
    <w:rsid w:val="00584F54"/>
    <w:rsid w:val="005853EE"/>
    <w:rsid w:val="00585BA9"/>
    <w:rsid w:val="00592594"/>
    <w:rsid w:val="00594D22"/>
    <w:rsid w:val="00595E42"/>
    <w:rsid w:val="005B189E"/>
    <w:rsid w:val="005C7F24"/>
    <w:rsid w:val="005D12CA"/>
    <w:rsid w:val="005D7837"/>
    <w:rsid w:val="005E304D"/>
    <w:rsid w:val="005E3773"/>
    <w:rsid w:val="005E79D3"/>
    <w:rsid w:val="005F1AC2"/>
    <w:rsid w:val="005F5612"/>
    <w:rsid w:val="005F5D74"/>
    <w:rsid w:val="005F6F7B"/>
    <w:rsid w:val="005F7074"/>
    <w:rsid w:val="00602927"/>
    <w:rsid w:val="0060719E"/>
    <w:rsid w:val="00611C5E"/>
    <w:rsid w:val="00614F0E"/>
    <w:rsid w:val="006164FD"/>
    <w:rsid w:val="006221B5"/>
    <w:rsid w:val="006228BF"/>
    <w:rsid w:val="00627CA6"/>
    <w:rsid w:val="00631B86"/>
    <w:rsid w:val="006346B7"/>
    <w:rsid w:val="00642074"/>
    <w:rsid w:val="00643B62"/>
    <w:rsid w:val="00647417"/>
    <w:rsid w:val="006474AD"/>
    <w:rsid w:val="00652E53"/>
    <w:rsid w:val="006532BD"/>
    <w:rsid w:val="00655BDF"/>
    <w:rsid w:val="006568DF"/>
    <w:rsid w:val="0066132C"/>
    <w:rsid w:val="00664D6C"/>
    <w:rsid w:val="006665D4"/>
    <w:rsid w:val="00672DBB"/>
    <w:rsid w:val="006824DF"/>
    <w:rsid w:val="00684CC2"/>
    <w:rsid w:val="006860BE"/>
    <w:rsid w:val="00687977"/>
    <w:rsid w:val="006911DB"/>
    <w:rsid w:val="00693A04"/>
    <w:rsid w:val="00694395"/>
    <w:rsid w:val="006949AD"/>
    <w:rsid w:val="00695A45"/>
    <w:rsid w:val="006A0BA3"/>
    <w:rsid w:val="006A1724"/>
    <w:rsid w:val="006A58F7"/>
    <w:rsid w:val="006B3786"/>
    <w:rsid w:val="006B573F"/>
    <w:rsid w:val="006B5C7C"/>
    <w:rsid w:val="006C17A3"/>
    <w:rsid w:val="006C5B24"/>
    <w:rsid w:val="006D24E2"/>
    <w:rsid w:val="006D4E80"/>
    <w:rsid w:val="006E25BD"/>
    <w:rsid w:val="006E37B4"/>
    <w:rsid w:val="006E4367"/>
    <w:rsid w:val="006F0BC0"/>
    <w:rsid w:val="006F47F7"/>
    <w:rsid w:val="006F5083"/>
    <w:rsid w:val="006F5E14"/>
    <w:rsid w:val="006F71BD"/>
    <w:rsid w:val="0070344C"/>
    <w:rsid w:val="007055E6"/>
    <w:rsid w:val="00705AF2"/>
    <w:rsid w:val="007067AD"/>
    <w:rsid w:val="0070698F"/>
    <w:rsid w:val="00710B22"/>
    <w:rsid w:val="00710C71"/>
    <w:rsid w:val="00713CC5"/>
    <w:rsid w:val="007204D4"/>
    <w:rsid w:val="00722370"/>
    <w:rsid w:val="007235BC"/>
    <w:rsid w:val="00730646"/>
    <w:rsid w:val="00730D75"/>
    <w:rsid w:val="00731292"/>
    <w:rsid w:val="0073218B"/>
    <w:rsid w:val="00733BD5"/>
    <w:rsid w:val="00735924"/>
    <w:rsid w:val="00744D71"/>
    <w:rsid w:val="007459FB"/>
    <w:rsid w:val="00747169"/>
    <w:rsid w:val="0074751F"/>
    <w:rsid w:val="00750C64"/>
    <w:rsid w:val="007536D8"/>
    <w:rsid w:val="007543B7"/>
    <w:rsid w:val="0075627B"/>
    <w:rsid w:val="00756746"/>
    <w:rsid w:val="00757235"/>
    <w:rsid w:val="00761197"/>
    <w:rsid w:val="00761C6E"/>
    <w:rsid w:val="0076325F"/>
    <w:rsid w:val="00763902"/>
    <w:rsid w:val="00765492"/>
    <w:rsid w:val="00767230"/>
    <w:rsid w:val="007734BE"/>
    <w:rsid w:val="00773D0C"/>
    <w:rsid w:val="007743F0"/>
    <w:rsid w:val="00775D00"/>
    <w:rsid w:val="00782245"/>
    <w:rsid w:val="00783244"/>
    <w:rsid w:val="00783DE9"/>
    <w:rsid w:val="00786C5A"/>
    <w:rsid w:val="007911A7"/>
    <w:rsid w:val="007938FB"/>
    <w:rsid w:val="00796081"/>
    <w:rsid w:val="007A3A3A"/>
    <w:rsid w:val="007A4872"/>
    <w:rsid w:val="007B324A"/>
    <w:rsid w:val="007B4F70"/>
    <w:rsid w:val="007B5370"/>
    <w:rsid w:val="007C2DD9"/>
    <w:rsid w:val="007C4218"/>
    <w:rsid w:val="007C4430"/>
    <w:rsid w:val="007D3AF5"/>
    <w:rsid w:val="007E695F"/>
    <w:rsid w:val="007F2586"/>
    <w:rsid w:val="007F32F5"/>
    <w:rsid w:val="007F5768"/>
    <w:rsid w:val="00802113"/>
    <w:rsid w:val="00802F62"/>
    <w:rsid w:val="0080405C"/>
    <w:rsid w:val="008060C5"/>
    <w:rsid w:val="00810AC4"/>
    <w:rsid w:val="00811F2B"/>
    <w:rsid w:val="00812927"/>
    <w:rsid w:val="008152D2"/>
    <w:rsid w:val="00815D21"/>
    <w:rsid w:val="00816793"/>
    <w:rsid w:val="00821B56"/>
    <w:rsid w:val="00823672"/>
    <w:rsid w:val="00824226"/>
    <w:rsid w:val="00827B5A"/>
    <w:rsid w:val="00830FD6"/>
    <w:rsid w:val="00831A4B"/>
    <w:rsid w:val="00833E90"/>
    <w:rsid w:val="008372FE"/>
    <w:rsid w:val="0084358F"/>
    <w:rsid w:val="00847C73"/>
    <w:rsid w:val="00851117"/>
    <w:rsid w:val="00853962"/>
    <w:rsid w:val="00860546"/>
    <w:rsid w:val="0086217B"/>
    <w:rsid w:val="00866D7D"/>
    <w:rsid w:val="008732D6"/>
    <w:rsid w:val="008834E2"/>
    <w:rsid w:val="0088513F"/>
    <w:rsid w:val="00885628"/>
    <w:rsid w:val="00886D06"/>
    <w:rsid w:val="00886F31"/>
    <w:rsid w:val="00892EB8"/>
    <w:rsid w:val="00893F61"/>
    <w:rsid w:val="0089703E"/>
    <w:rsid w:val="008A2E2B"/>
    <w:rsid w:val="008A56AA"/>
    <w:rsid w:val="008A776B"/>
    <w:rsid w:val="008B0B0D"/>
    <w:rsid w:val="008B2FA0"/>
    <w:rsid w:val="008B451D"/>
    <w:rsid w:val="008B7C2C"/>
    <w:rsid w:val="008C0D9C"/>
    <w:rsid w:val="008C1B17"/>
    <w:rsid w:val="008C2C67"/>
    <w:rsid w:val="008C60FE"/>
    <w:rsid w:val="008C6A78"/>
    <w:rsid w:val="008D6E56"/>
    <w:rsid w:val="008E170C"/>
    <w:rsid w:val="008E6958"/>
    <w:rsid w:val="008E6B1E"/>
    <w:rsid w:val="008F1244"/>
    <w:rsid w:val="008F29A5"/>
    <w:rsid w:val="008F32ED"/>
    <w:rsid w:val="008F586F"/>
    <w:rsid w:val="008F7489"/>
    <w:rsid w:val="00900C6D"/>
    <w:rsid w:val="00906B3B"/>
    <w:rsid w:val="00907C34"/>
    <w:rsid w:val="0091035D"/>
    <w:rsid w:val="00911A62"/>
    <w:rsid w:val="009122E2"/>
    <w:rsid w:val="00914BEC"/>
    <w:rsid w:val="00915B0E"/>
    <w:rsid w:val="009169F9"/>
    <w:rsid w:val="0091786C"/>
    <w:rsid w:val="009209EE"/>
    <w:rsid w:val="00921FCF"/>
    <w:rsid w:val="00925B42"/>
    <w:rsid w:val="009279E4"/>
    <w:rsid w:val="00932178"/>
    <w:rsid w:val="009330B7"/>
    <w:rsid w:val="0093605C"/>
    <w:rsid w:val="00941910"/>
    <w:rsid w:val="00942E1B"/>
    <w:rsid w:val="00944E7E"/>
    <w:rsid w:val="009474D0"/>
    <w:rsid w:val="0095229E"/>
    <w:rsid w:val="009546B3"/>
    <w:rsid w:val="00954784"/>
    <w:rsid w:val="00956DF7"/>
    <w:rsid w:val="009574C8"/>
    <w:rsid w:val="00965077"/>
    <w:rsid w:val="00967FB1"/>
    <w:rsid w:val="0097130E"/>
    <w:rsid w:val="009718F1"/>
    <w:rsid w:val="009723A2"/>
    <w:rsid w:val="00972A50"/>
    <w:rsid w:val="0097521B"/>
    <w:rsid w:val="00976B80"/>
    <w:rsid w:val="00984516"/>
    <w:rsid w:val="0098466E"/>
    <w:rsid w:val="00993EC2"/>
    <w:rsid w:val="009A1C39"/>
    <w:rsid w:val="009A2C41"/>
    <w:rsid w:val="009A3179"/>
    <w:rsid w:val="009A3D17"/>
    <w:rsid w:val="009B2417"/>
    <w:rsid w:val="009B34AA"/>
    <w:rsid w:val="009B3626"/>
    <w:rsid w:val="009B5053"/>
    <w:rsid w:val="009C2A05"/>
    <w:rsid w:val="009C2A7F"/>
    <w:rsid w:val="009C4D51"/>
    <w:rsid w:val="009C5E5E"/>
    <w:rsid w:val="009D4369"/>
    <w:rsid w:val="009D6154"/>
    <w:rsid w:val="009E1CC3"/>
    <w:rsid w:val="009E236E"/>
    <w:rsid w:val="009E27D6"/>
    <w:rsid w:val="009E29F3"/>
    <w:rsid w:val="009E7371"/>
    <w:rsid w:val="009F0240"/>
    <w:rsid w:val="009F5B06"/>
    <w:rsid w:val="009F5B6A"/>
    <w:rsid w:val="009F5D0A"/>
    <w:rsid w:val="009F766C"/>
    <w:rsid w:val="00A01097"/>
    <w:rsid w:val="00A0176F"/>
    <w:rsid w:val="00A03BA6"/>
    <w:rsid w:val="00A11FE9"/>
    <w:rsid w:val="00A14749"/>
    <w:rsid w:val="00A21FC6"/>
    <w:rsid w:val="00A27C07"/>
    <w:rsid w:val="00A3218F"/>
    <w:rsid w:val="00A323E7"/>
    <w:rsid w:val="00A411EA"/>
    <w:rsid w:val="00A426FA"/>
    <w:rsid w:val="00A432C0"/>
    <w:rsid w:val="00A467A3"/>
    <w:rsid w:val="00A54F6F"/>
    <w:rsid w:val="00A579C0"/>
    <w:rsid w:val="00A60FDE"/>
    <w:rsid w:val="00A648E1"/>
    <w:rsid w:val="00A65EE2"/>
    <w:rsid w:val="00A65F38"/>
    <w:rsid w:val="00A72070"/>
    <w:rsid w:val="00A72477"/>
    <w:rsid w:val="00A72676"/>
    <w:rsid w:val="00A76962"/>
    <w:rsid w:val="00A77449"/>
    <w:rsid w:val="00A805AD"/>
    <w:rsid w:val="00A843A4"/>
    <w:rsid w:val="00A84A3F"/>
    <w:rsid w:val="00A85747"/>
    <w:rsid w:val="00A859D6"/>
    <w:rsid w:val="00A87B82"/>
    <w:rsid w:val="00A92806"/>
    <w:rsid w:val="00AA0481"/>
    <w:rsid w:val="00AA1CB4"/>
    <w:rsid w:val="00AA64D1"/>
    <w:rsid w:val="00AA6A2B"/>
    <w:rsid w:val="00AA6E9E"/>
    <w:rsid w:val="00AA7402"/>
    <w:rsid w:val="00AA7D68"/>
    <w:rsid w:val="00AB0B99"/>
    <w:rsid w:val="00AB62FD"/>
    <w:rsid w:val="00AB6A50"/>
    <w:rsid w:val="00AB71F8"/>
    <w:rsid w:val="00AC10D4"/>
    <w:rsid w:val="00AC2129"/>
    <w:rsid w:val="00AC5E2B"/>
    <w:rsid w:val="00AC60DB"/>
    <w:rsid w:val="00AC6B02"/>
    <w:rsid w:val="00AD49FF"/>
    <w:rsid w:val="00AE0A0F"/>
    <w:rsid w:val="00AE0F88"/>
    <w:rsid w:val="00AE1010"/>
    <w:rsid w:val="00AE6029"/>
    <w:rsid w:val="00AF1D04"/>
    <w:rsid w:val="00AF1EAD"/>
    <w:rsid w:val="00AF1F99"/>
    <w:rsid w:val="00B07C20"/>
    <w:rsid w:val="00B14127"/>
    <w:rsid w:val="00B30440"/>
    <w:rsid w:val="00B332FD"/>
    <w:rsid w:val="00B33FB3"/>
    <w:rsid w:val="00B416A7"/>
    <w:rsid w:val="00B41CF9"/>
    <w:rsid w:val="00B444AB"/>
    <w:rsid w:val="00B47F3C"/>
    <w:rsid w:val="00B51BEA"/>
    <w:rsid w:val="00B528F2"/>
    <w:rsid w:val="00B63150"/>
    <w:rsid w:val="00B63ACF"/>
    <w:rsid w:val="00B646F2"/>
    <w:rsid w:val="00B65870"/>
    <w:rsid w:val="00B67C62"/>
    <w:rsid w:val="00B72B10"/>
    <w:rsid w:val="00B74A60"/>
    <w:rsid w:val="00B772DC"/>
    <w:rsid w:val="00B77385"/>
    <w:rsid w:val="00B81ED6"/>
    <w:rsid w:val="00B82B13"/>
    <w:rsid w:val="00B831DB"/>
    <w:rsid w:val="00B86F61"/>
    <w:rsid w:val="00B9070F"/>
    <w:rsid w:val="00B9314F"/>
    <w:rsid w:val="00B9781C"/>
    <w:rsid w:val="00B97D38"/>
    <w:rsid w:val="00BA0356"/>
    <w:rsid w:val="00BA25CA"/>
    <w:rsid w:val="00BA29F2"/>
    <w:rsid w:val="00BA5062"/>
    <w:rsid w:val="00BA66A4"/>
    <w:rsid w:val="00BB05B0"/>
    <w:rsid w:val="00BB065A"/>
    <w:rsid w:val="00BB0BFF"/>
    <w:rsid w:val="00BB11D0"/>
    <w:rsid w:val="00BB25C9"/>
    <w:rsid w:val="00BB3EFD"/>
    <w:rsid w:val="00BB43F2"/>
    <w:rsid w:val="00BB62F5"/>
    <w:rsid w:val="00BC58DC"/>
    <w:rsid w:val="00BC65DC"/>
    <w:rsid w:val="00BD16EC"/>
    <w:rsid w:val="00BD28DF"/>
    <w:rsid w:val="00BD395B"/>
    <w:rsid w:val="00BD3A29"/>
    <w:rsid w:val="00BD6887"/>
    <w:rsid w:val="00BD7045"/>
    <w:rsid w:val="00BE22A3"/>
    <w:rsid w:val="00BE241A"/>
    <w:rsid w:val="00BE2EFB"/>
    <w:rsid w:val="00BE422C"/>
    <w:rsid w:val="00BE472D"/>
    <w:rsid w:val="00BE730A"/>
    <w:rsid w:val="00BF3F91"/>
    <w:rsid w:val="00BF791D"/>
    <w:rsid w:val="00C03F30"/>
    <w:rsid w:val="00C04BEF"/>
    <w:rsid w:val="00C04EFA"/>
    <w:rsid w:val="00C07D60"/>
    <w:rsid w:val="00C103C3"/>
    <w:rsid w:val="00C13017"/>
    <w:rsid w:val="00C2183F"/>
    <w:rsid w:val="00C25EB9"/>
    <w:rsid w:val="00C26C00"/>
    <w:rsid w:val="00C300C3"/>
    <w:rsid w:val="00C332B5"/>
    <w:rsid w:val="00C41EF6"/>
    <w:rsid w:val="00C44489"/>
    <w:rsid w:val="00C45F07"/>
    <w:rsid w:val="00C464EC"/>
    <w:rsid w:val="00C46906"/>
    <w:rsid w:val="00C61E52"/>
    <w:rsid w:val="00C628A0"/>
    <w:rsid w:val="00C665F8"/>
    <w:rsid w:val="00C66618"/>
    <w:rsid w:val="00C67003"/>
    <w:rsid w:val="00C72128"/>
    <w:rsid w:val="00C77574"/>
    <w:rsid w:val="00C80967"/>
    <w:rsid w:val="00C812E2"/>
    <w:rsid w:val="00C84A76"/>
    <w:rsid w:val="00C91F78"/>
    <w:rsid w:val="00C95A07"/>
    <w:rsid w:val="00CA4280"/>
    <w:rsid w:val="00CA4788"/>
    <w:rsid w:val="00CA5F4A"/>
    <w:rsid w:val="00CA75FB"/>
    <w:rsid w:val="00CA7C56"/>
    <w:rsid w:val="00CB1025"/>
    <w:rsid w:val="00CB1E46"/>
    <w:rsid w:val="00CB359E"/>
    <w:rsid w:val="00CB3C86"/>
    <w:rsid w:val="00CB456D"/>
    <w:rsid w:val="00CB46A7"/>
    <w:rsid w:val="00CC00A7"/>
    <w:rsid w:val="00CC0BF7"/>
    <w:rsid w:val="00CC1A50"/>
    <w:rsid w:val="00CC5070"/>
    <w:rsid w:val="00CC6B94"/>
    <w:rsid w:val="00CD1D59"/>
    <w:rsid w:val="00CD4C9F"/>
    <w:rsid w:val="00CD53A6"/>
    <w:rsid w:val="00CD6A37"/>
    <w:rsid w:val="00CE10E0"/>
    <w:rsid w:val="00CE1D11"/>
    <w:rsid w:val="00CE500C"/>
    <w:rsid w:val="00CE6CE0"/>
    <w:rsid w:val="00CE7757"/>
    <w:rsid w:val="00CF33D5"/>
    <w:rsid w:val="00CF3600"/>
    <w:rsid w:val="00CF6CFC"/>
    <w:rsid w:val="00CF6D36"/>
    <w:rsid w:val="00D02820"/>
    <w:rsid w:val="00D063D8"/>
    <w:rsid w:val="00D07004"/>
    <w:rsid w:val="00D10D06"/>
    <w:rsid w:val="00D1286A"/>
    <w:rsid w:val="00D156F0"/>
    <w:rsid w:val="00D16CEF"/>
    <w:rsid w:val="00D21E22"/>
    <w:rsid w:val="00D25697"/>
    <w:rsid w:val="00D25F2F"/>
    <w:rsid w:val="00D30DA6"/>
    <w:rsid w:val="00D33B37"/>
    <w:rsid w:val="00D34B59"/>
    <w:rsid w:val="00D35BFA"/>
    <w:rsid w:val="00D36FB1"/>
    <w:rsid w:val="00D462C1"/>
    <w:rsid w:val="00D53A2B"/>
    <w:rsid w:val="00D57878"/>
    <w:rsid w:val="00D60401"/>
    <w:rsid w:val="00D63755"/>
    <w:rsid w:val="00D63B50"/>
    <w:rsid w:val="00D64C95"/>
    <w:rsid w:val="00D660BC"/>
    <w:rsid w:val="00D71411"/>
    <w:rsid w:val="00D728A6"/>
    <w:rsid w:val="00D75D6D"/>
    <w:rsid w:val="00D76562"/>
    <w:rsid w:val="00D76BFC"/>
    <w:rsid w:val="00D77AA2"/>
    <w:rsid w:val="00D83E6F"/>
    <w:rsid w:val="00D93257"/>
    <w:rsid w:val="00D951BB"/>
    <w:rsid w:val="00D96F4C"/>
    <w:rsid w:val="00DA19EB"/>
    <w:rsid w:val="00DA5DBE"/>
    <w:rsid w:val="00DB38BA"/>
    <w:rsid w:val="00DC0D6D"/>
    <w:rsid w:val="00DC2550"/>
    <w:rsid w:val="00DC3CCF"/>
    <w:rsid w:val="00DC7D6B"/>
    <w:rsid w:val="00DD2071"/>
    <w:rsid w:val="00DE13EC"/>
    <w:rsid w:val="00DE3AEA"/>
    <w:rsid w:val="00DE4E92"/>
    <w:rsid w:val="00DE6B65"/>
    <w:rsid w:val="00DF0AF2"/>
    <w:rsid w:val="00DF3078"/>
    <w:rsid w:val="00DF40C0"/>
    <w:rsid w:val="00DF62B6"/>
    <w:rsid w:val="00E060F1"/>
    <w:rsid w:val="00E1260E"/>
    <w:rsid w:val="00E23EA4"/>
    <w:rsid w:val="00E260E6"/>
    <w:rsid w:val="00E26FBD"/>
    <w:rsid w:val="00E2770C"/>
    <w:rsid w:val="00E32363"/>
    <w:rsid w:val="00E42B90"/>
    <w:rsid w:val="00E42BD3"/>
    <w:rsid w:val="00E4327C"/>
    <w:rsid w:val="00E450E3"/>
    <w:rsid w:val="00E479E6"/>
    <w:rsid w:val="00E516C8"/>
    <w:rsid w:val="00E52803"/>
    <w:rsid w:val="00E52C50"/>
    <w:rsid w:val="00E55139"/>
    <w:rsid w:val="00E5612B"/>
    <w:rsid w:val="00E5782B"/>
    <w:rsid w:val="00E6156C"/>
    <w:rsid w:val="00E674F3"/>
    <w:rsid w:val="00E7238A"/>
    <w:rsid w:val="00E734FA"/>
    <w:rsid w:val="00E74E43"/>
    <w:rsid w:val="00E81693"/>
    <w:rsid w:val="00E819DE"/>
    <w:rsid w:val="00E840F5"/>
    <w:rsid w:val="00E847CC"/>
    <w:rsid w:val="00E90833"/>
    <w:rsid w:val="00E91C23"/>
    <w:rsid w:val="00E9294F"/>
    <w:rsid w:val="00EA09F3"/>
    <w:rsid w:val="00EA26F3"/>
    <w:rsid w:val="00EA52D4"/>
    <w:rsid w:val="00EA5CF5"/>
    <w:rsid w:val="00EA6050"/>
    <w:rsid w:val="00EA6203"/>
    <w:rsid w:val="00EB024A"/>
    <w:rsid w:val="00EB2684"/>
    <w:rsid w:val="00EB7457"/>
    <w:rsid w:val="00EC6BB9"/>
    <w:rsid w:val="00EE00F3"/>
    <w:rsid w:val="00EE07DC"/>
    <w:rsid w:val="00EE0DC8"/>
    <w:rsid w:val="00EE1B93"/>
    <w:rsid w:val="00EE5DD8"/>
    <w:rsid w:val="00EE6B82"/>
    <w:rsid w:val="00EF0C8F"/>
    <w:rsid w:val="00EF1532"/>
    <w:rsid w:val="00EF574C"/>
    <w:rsid w:val="00EF6596"/>
    <w:rsid w:val="00F024A5"/>
    <w:rsid w:val="00F07120"/>
    <w:rsid w:val="00F07301"/>
    <w:rsid w:val="00F11A43"/>
    <w:rsid w:val="00F11DAF"/>
    <w:rsid w:val="00F14828"/>
    <w:rsid w:val="00F17936"/>
    <w:rsid w:val="00F207C9"/>
    <w:rsid w:val="00F22D3B"/>
    <w:rsid w:val="00F24116"/>
    <w:rsid w:val="00F40615"/>
    <w:rsid w:val="00F40E96"/>
    <w:rsid w:val="00F41334"/>
    <w:rsid w:val="00F4259A"/>
    <w:rsid w:val="00F45E57"/>
    <w:rsid w:val="00F45FEE"/>
    <w:rsid w:val="00F47226"/>
    <w:rsid w:val="00F5327A"/>
    <w:rsid w:val="00F55930"/>
    <w:rsid w:val="00F55B14"/>
    <w:rsid w:val="00F62E44"/>
    <w:rsid w:val="00F634EE"/>
    <w:rsid w:val="00F667DE"/>
    <w:rsid w:val="00F66E4B"/>
    <w:rsid w:val="00F7143A"/>
    <w:rsid w:val="00F72FBB"/>
    <w:rsid w:val="00F737EA"/>
    <w:rsid w:val="00F77059"/>
    <w:rsid w:val="00F80FB4"/>
    <w:rsid w:val="00F81B6B"/>
    <w:rsid w:val="00F84DAD"/>
    <w:rsid w:val="00F86814"/>
    <w:rsid w:val="00F92977"/>
    <w:rsid w:val="00F93866"/>
    <w:rsid w:val="00F94F90"/>
    <w:rsid w:val="00F95D29"/>
    <w:rsid w:val="00F976BB"/>
    <w:rsid w:val="00FA1662"/>
    <w:rsid w:val="00FA4FAF"/>
    <w:rsid w:val="00FC4FB9"/>
    <w:rsid w:val="00FC72B5"/>
    <w:rsid w:val="00FD1273"/>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6663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6132C"/>
  </w:style>
  <w:style w:type="paragraph" w:styleId="berschrift1">
    <w:name w:val="heading 1"/>
    <w:basedOn w:val="Standard"/>
    <w:next w:val="Standard"/>
    <w:link w:val="berschrift1Zchn"/>
    <w:uiPriority w:val="9"/>
    <w:rsid w:val="0001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 w:type="character" w:customStyle="1" w:styleId="berschrift1Zchn">
    <w:name w:val="Überschrift 1 Zchn"/>
    <w:basedOn w:val="Absatz-Standardschriftart"/>
    <w:link w:val="berschrift1"/>
    <w:uiPriority w:val="9"/>
    <w:rsid w:val="000101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466972985">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BDA2-D5B3-4F1F-BEED-EE077602F168}">
  <ds:schemaRef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3.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A35673C-F91E-4696-AAE6-562569960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817</Words>
  <Characters>5154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2024-02-19T11:12:00Z</cp:lastPrinted>
  <dcterms:created xsi:type="dcterms:W3CDTF">2024-03-26T14:31:00Z</dcterms:created>
  <dcterms:modified xsi:type="dcterms:W3CDTF">2024-03-26T14:31:00Z</dcterms:modified>
  <cp:category>Presseinformation</cp:category>
</cp:coreProperties>
</file>