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271" w14:textId="77777777" w:rsidR="00BB301B" w:rsidRPr="005E3D2C" w:rsidRDefault="00E847CC" w:rsidP="00E847CC">
      <w:pPr>
        <w:pStyle w:val="Topline16Pt"/>
      </w:pPr>
      <w:r>
        <w:t>Nota à imprensa</w:t>
      </w:r>
    </w:p>
    <w:p w14:paraId="2D95C493" w14:textId="70030B7B" w:rsidR="00E847CC" w:rsidRPr="005E3D2C" w:rsidRDefault="00AE55B6" w:rsidP="00E847CC">
      <w:pPr>
        <w:pStyle w:val="HeadlineH233Pt"/>
        <w:spacing w:line="240" w:lineRule="auto"/>
        <w:rPr>
          <w:rFonts w:cs="Arial"/>
        </w:rPr>
      </w:pPr>
      <w:r>
        <w:t xml:space="preserve">Guindastes Liebherr renovam ponte na Espanha 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7B96A3AF" w14:textId="727D8B50" w:rsidR="008601C3" w:rsidRDefault="008601C3" w:rsidP="005E3D2C">
      <w:pPr>
        <w:pStyle w:val="Bulletpoints11Pt"/>
      </w:pPr>
      <w:r>
        <w:t>A ponte mais ao sul de Sevilha recebe novos cabos inclinados e uma faixa de rodagem adicional</w:t>
      </w:r>
    </w:p>
    <w:p w14:paraId="248A4DE2" w14:textId="0D4F6AD3" w:rsidR="00D47D17" w:rsidRDefault="00D47D17" w:rsidP="005E3D2C">
      <w:pPr>
        <w:pStyle w:val="Bulletpoints11Pt"/>
      </w:pPr>
      <w:r>
        <w:t>Dois guindastes Liebherr 420 EC-H 16 Litronic estão ancorados nos pilares</w:t>
      </w:r>
    </w:p>
    <w:p w14:paraId="10A80C88" w14:textId="77777777" w:rsidR="00B346F0" w:rsidRDefault="00B346F0" w:rsidP="00B346F0">
      <w:pPr>
        <w:pStyle w:val="Bulletpoints11Pt"/>
      </w:pPr>
      <w:r w:rsidRPr="00B346F0">
        <w:t>Boa cooperação entre a Liebherr Tower Crane Solutions e a Sancho Toro Sur</w:t>
      </w:r>
    </w:p>
    <w:p w14:paraId="03C06AF7" w14:textId="4C346233" w:rsidR="005E3D2C" w:rsidRDefault="00AE55B6" w:rsidP="00B346F0">
      <w:pPr>
        <w:pStyle w:val="Bulletpoints11Pt"/>
      </w:pPr>
      <w:r>
        <w:t>Elevações a uma altura de 110 metros</w:t>
      </w:r>
    </w:p>
    <w:p w14:paraId="3DE4A315" w14:textId="63DE9E43" w:rsidR="005175BB" w:rsidRDefault="00425D31" w:rsidP="005E3D2C">
      <w:pPr>
        <w:pStyle w:val="Teaser11Pt"/>
        <w:rPr>
          <w:rStyle w:val="Teaser11PtZchn"/>
          <w:b/>
        </w:rPr>
      </w:pPr>
      <w:r>
        <w:rPr>
          <w:rStyle w:val="Teaser11PtZchn"/>
          <w:b/>
        </w:rPr>
        <w:t>Em Sevilha, uma ponte importante está sendo reformada com a ajuda de dois guindastes de grande porte. Sua ancoragem contra o pilar da ponte mostrou-se uma tarefa complicada para o planejamento e montagem, pois os suportes precisavam ser guiados pelos cabos que ligavam a pista aos pilares.</w:t>
      </w:r>
    </w:p>
    <w:p w14:paraId="0A4556CD" w14:textId="32070852" w:rsidR="00363314" w:rsidRDefault="00122CF4" w:rsidP="00363314">
      <w:pPr>
        <w:pStyle w:val="Copytext11Pt"/>
      </w:pPr>
      <w:r>
        <w:t>Sevilha (Espanha), 4 de abril de 2024</w:t>
      </w:r>
      <w:r w:rsidR="00EE11E7">
        <w:t xml:space="preserve"> – </w:t>
      </w:r>
      <w:r>
        <w:t xml:space="preserve">Na quarta maior cidade espanhola, Sevilha, estão em operação dois guindastes torre Liebherr 420 EC-H 16 Litronic para contribuir com a renovação da ponte rodoviária "Puente Quinto Centenario". A ponte, uma conexão movimentada em Sevilha, atualmente atravessa o rio Gualdalquivir com três pistas. Durante a reforma, será adicionada uma faixa de rodagem extra, permitindo que o tráfego durante os horários de pico seja distribuído em duas faixas por direção. Até agora, a terceira faixa de rodagem foi liberada, dependendo da capacidade, para o tráfego em direção a Sevilha ou para fora da cidade na direção oposta. </w:t>
      </w:r>
    </w:p>
    <w:p w14:paraId="17A6B00D" w14:textId="3D4CC1B3" w:rsidR="008817F5" w:rsidRPr="008817F5" w:rsidRDefault="008817F5" w:rsidP="008817F5">
      <w:pPr>
        <w:pStyle w:val="Copyhead11Pt"/>
      </w:pPr>
      <w:r>
        <w:t>A ancoragem dos guindastes entre os cabos de aço da ponte apresentou-se como um desafio</w:t>
      </w:r>
    </w:p>
    <w:p w14:paraId="646DA1CB" w14:textId="5208B6D5" w:rsidR="000B6615" w:rsidRPr="00D44DC1" w:rsidRDefault="005E6C73" w:rsidP="00114E8B">
      <w:pPr>
        <w:pStyle w:val="Copytext11Pt"/>
        <w:rPr>
          <w:b/>
        </w:rPr>
      </w:pPr>
      <w:r>
        <w:t xml:space="preserve">A faixa de rodagem da ponte, inaugurada em 1991, é suspensa por um total de 80 cabos inclinados, ligados a dois pilares localizados em ambas as margens do rio. Os dois guindastes de grande porte estão montados ao lado dos pilares da ponte e fixados aos pilares em dois pontos com suportes. Os perfis retangulares (0,5 x 0,5 metros) garantem a estabilidade dos guindastes e se estendem através dos cabos de tensão da pista de rodagem até o pilar da ponte. Isso apresentou uma série de desafios, tanto em termos de planejamento quanto de instalação: Os pendões do sistema de ancoragem dos guindastes não podiam colidir em momento algum com os cabos, o que foi levado em consideração no seu design. Por isso, optou-se por usar perfis retangulares, fixados em uma estrutura de apoio em cada parte da torre do guindaste. Durante a montagem, foi necessário passar a ancoragem inferior dos dois guindastes 420 EC-H 16 Litronic através dos cabos inclinados tensionados da estrutura da ponte. O departamento de projetos da Liebherr Tower Crane Solutions (TCS), responsável pelo planejamento e suporte de projetos especiais, prestou consultoria e assistência desde o início e apoiou o parceiro de locação da Liebherr, Sancho Toro Sur, com o planejamento do local de construção e da montagem. Os guindastes foram montados até sua altura final usando um guindaste móvel. Nesse processo, primeiro foi realizada a ancoragem antes que as partes giratórias do guindaste fossem fixadas. Dado que a </w:t>
      </w:r>
      <w:r>
        <w:lastRenderedPageBreak/>
        <w:t>montagem ocorreu durante o tráfego em curso na ponte, os requisitos de segurança foram bastante elevados.</w:t>
      </w:r>
    </w:p>
    <w:p w14:paraId="1203A9C2" w14:textId="01ACFCDF" w:rsidR="002F56D3" w:rsidRPr="002F56D3" w:rsidRDefault="002F56D3" w:rsidP="002F56D3">
      <w:pPr>
        <w:pStyle w:val="Copyhead11Pt"/>
      </w:pPr>
      <w:r>
        <w:t>Reconstrução da ponte de 33 anos</w:t>
      </w:r>
    </w:p>
    <w:p w14:paraId="3ADFAC7E" w14:textId="77777777" w:rsidR="00D251C8" w:rsidRDefault="00D251C8" w:rsidP="005E3D2C">
      <w:pPr>
        <w:pStyle w:val="Copytext11Pt"/>
      </w:pPr>
      <w:r>
        <w:t xml:space="preserve">Uma inspeção da ponte mostrou que era apropriada a substituição dos cabos envelhecidos que mantêm a faixa de rodagem nos pilares. Durante sua operação, os guindastes elevam reforços metálicos para os pilares, pesando até 7,5 toneladas, a uma altura de 110 metros. No total, dez desses reforços estão sendo utilizados para adequar a ponte construída em 1991 à expansão da faixa de rodagem. A "Puente Quinto Centenario" está sendo remodelada como parte do extenso trabalho de renovação. </w:t>
      </w:r>
    </w:p>
    <w:p w14:paraId="0011196C" w14:textId="1E872139" w:rsidR="00AD29B4" w:rsidRDefault="00D251C8" w:rsidP="005E3D2C">
      <w:pPr>
        <w:pStyle w:val="Copytext11Pt"/>
      </w:pPr>
      <w:r>
        <w:t>Israel Requena, diretor administrativo da Sancho Toro Sur, S.L., está orgulhoso do trabalho nesse projeto altamente simbólico: "O trabalho é desafiador e estamos muito felizes por estarmos envolvidos nesse projeto responsável. Com uma altura máxima do gancho de 87,10 metros, capacidade máxima de carga de 16 toneladas e alcance máximo de 75 metros, os dois guindastes Liebherr 420 EC-H 16 Litronic são ideais para esta operação. Sua eficiência, agilidade e confiabilidade os tornam os guindastes ideais para a reforma da ‘Puente Quinto Centenario'."</w:t>
      </w:r>
    </w:p>
    <w:p w14:paraId="10E18958" w14:textId="7C32EB42" w:rsidR="00AD29B4" w:rsidRPr="00964D85" w:rsidRDefault="00AD29B4" w:rsidP="00AD29B4">
      <w:pPr>
        <w:pStyle w:val="Copyhead11Pt"/>
      </w:pPr>
      <w:r>
        <w:t xml:space="preserve">Sobre Sancho Toro Sur </w:t>
      </w:r>
    </w:p>
    <w:p w14:paraId="4E6A93E9" w14:textId="21F25E32" w:rsidR="000B6615" w:rsidRDefault="00111C80" w:rsidP="000B6615">
      <w:pPr>
        <w:pStyle w:val="Copytext11Pt"/>
      </w:pPr>
      <w:r>
        <w:t>A Sancho Toro, com sede em Sevilha e uma filial em Tenerife, tem 280 guindastes de torre Liebherr em sua frota. A empresa é especializada no aluguel e venda de guindastes usados e é uma parceira competente para a montagem, desmontagem, manutenção e reparo do equipamento.</w:t>
      </w:r>
    </w:p>
    <w:p w14:paraId="4B4F08F3" w14:textId="77777777" w:rsidR="00EE11E7" w:rsidRPr="002708CF" w:rsidRDefault="00EE11E7" w:rsidP="00EE11E7">
      <w:pPr>
        <w:pStyle w:val="BoilerplateCopyhead9Pt"/>
      </w:pPr>
      <w:r>
        <w:t>Sobre a divisão de guindastes de torre da Liebherr</w:t>
      </w:r>
    </w:p>
    <w:p w14:paraId="7C552B22" w14:textId="77777777" w:rsidR="00EE11E7" w:rsidRPr="002708CF" w:rsidRDefault="00EE11E7" w:rsidP="00EE11E7">
      <w:pPr>
        <w:pStyle w:val="BoilerplateCopytext9Pt"/>
      </w:pPr>
      <w:r>
        <w:t>Mais de sete décadas de experiência fazem da Liebherr uma especialista reconhecida em tecnologia de elevação em canteiros de obras de todos os tipos. A linha Tower Crane da Liebherr inclui uma ampla variedade de guindastes de torre de alta qualidade, que são usados em todo o mundo. Isso inclui guindastes especiais de montagem rápida, com torre giratória e lança basculante, bem como gruas móveis para construção. Além de fornecer os produtos da linha Tower Crane, a Liebherr também oferece uma ampla variedade de serviços, que completam seu portfólio: o Tower Crane Solutions, o Tower Crane Center e o Tower Crane Customer Service.</w:t>
      </w:r>
    </w:p>
    <w:p w14:paraId="0D3BD65C" w14:textId="77777777" w:rsidR="00CC62C4" w:rsidRPr="005D7837" w:rsidRDefault="00CC62C4" w:rsidP="00CC62C4">
      <w:pPr>
        <w:spacing w:after="240" w:line="240" w:lineRule="exact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Sobre o grupo Liebherr</w:t>
      </w:r>
    </w:p>
    <w:p w14:paraId="4B9B4AB5" w14:textId="77777777" w:rsidR="00CC62C4" w:rsidRPr="005D7837" w:rsidRDefault="00CC62C4" w:rsidP="00CC62C4">
      <w:pPr>
        <w:spacing w:after="240" w:line="240" w:lineRule="exact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/>
          <w:sz w:val="18"/>
        </w:rPr>
        <w:t>O grupo Liebherr é uma empresa de tecnologia familiar com uma gama de produtos amplamente diversificada. A empresa é um dos maiores fabricantes de máquinas de construção do mundo. No entanto, também oferece produtos e serviços de alta qualidade e orientados para benefícios em muitas outras áreas. Hoje, o grupo compreende mais de 140 empresas em todos os continentes. Em 2022, empregava mais de 50.000 colaboradores e gerou um faturamento total consolidado de mais de 12,5 bilhões de euros. A Liebherr foi fundada no ano de 1949 em Kirchdorf an der Iller, no sul da Alemanha. Desde então, os colaboradores têm perseguido o objetivo de convencer seus clientes com soluções sofisticadas e contribuir para o progresso tecnológico.</w:t>
      </w:r>
    </w:p>
    <w:p w14:paraId="6559F505" w14:textId="77777777" w:rsidR="000B6615" w:rsidRDefault="000B6615">
      <w:pPr>
        <w:rPr>
          <w:rFonts w:ascii="Arial" w:eastAsia="Times New Roman" w:hAnsi="Arial" w:cs="Times New Roman"/>
          <w:b/>
          <w:szCs w:val="18"/>
        </w:rPr>
      </w:pPr>
      <w:r>
        <w:br w:type="page"/>
      </w:r>
    </w:p>
    <w:p w14:paraId="62450F59" w14:textId="58C65C86" w:rsidR="009A3D17" w:rsidRPr="008B5AF8" w:rsidRDefault="00393027" w:rsidP="009A3D17">
      <w:pPr>
        <w:pStyle w:val="Copyhead11P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9FB46C2" wp14:editId="0CAB694B">
            <wp:simplePos x="0" y="0"/>
            <wp:positionH relativeFrom="margin">
              <wp:align>left</wp:align>
            </wp:positionH>
            <wp:positionV relativeFrom="paragraph">
              <wp:posOffset>263980</wp:posOffset>
            </wp:positionV>
            <wp:extent cx="2701925" cy="179895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Imagens</w:t>
      </w:r>
    </w:p>
    <w:p w14:paraId="0E6AAA4B" w14:textId="4AA4560F" w:rsidR="009A3D17" w:rsidRPr="008B5AF8" w:rsidRDefault="009A3D17" w:rsidP="009A3D17"/>
    <w:p w14:paraId="2D13B45F" w14:textId="2CED07AC" w:rsidR="009A3D17" w:rsidRPr="008B5AF8" w:rsidRDefault="009A3D17" w:rsidP="009A3D17"/>
    <w:p w14:paraId="67FB7208" w14:textId="3E68B2DB" w:rsidR="009A3D17" w:rsidRPr="008B5AF8" w:rsidRDefault="009A3D17" w:rsidP="009A3D17"/>
    <w:p w14:paraId="34528EB9" w14:textId="1A9D84CA" w:rsidR="009A3D17" w:rsidRPr="008B5AF8" w:rsidRDefault="009A3D17" w:rsidP="009A3D17"/>
    <w:p w14:paraId="5E3A25AC" w14:textId="011ED0A9" w:rsidR="009A3D17" w:rsidRPr="008B5AF8" w:rsidRDefault="009A3D17" w:rsidP="009A3D17"/>
    <w:p w14:paraId="77C428D9" w14:textId="160E215C" w:rsidR="009A3D17" w:rsidRPr="008B5AF8" w:rsidRDefault="009A3D17" w:rsidP="009A3D17"/>
    <w:p w14:paraId="3B600637" w14:textId="1F6027DD" w:rsidR="009A3D17" w:rsidRPr="009B00CC" w:rsidRDefault="000A4F94" w:rsidP="009A3D17">
      <w:pPr>
        <w:pStyle w:val="Caption9Pt"/>
      </w:pPr>
      <w:r>
        <w:t>liebherr-420-ec-h-seville-01.jpg</w:t>
      </w:r>
      <w:r>
        <w:br/>
        <w:t>No total, 80 cabos inclinados suportam as três faixas de tráfego da ponte. Como parte do trabalho de construção, os cabos serão substituídos e uma faixa adicional será acrescentada à ponte.</w:t>
      </w:r>
    </w:p>
    <w:p w14:paraId="6DDB4FB5" w14:textId="67B56A32" w:rsidR="009A3D17" w:rsidRPr="009B00CC" w:rsidRDefault="009A3D17" w:rsidP="009A3D17"/>
    <w:p w14:paraId="118DC9E5" w14:textId="2E135F96" w:rsidR="009A3D17" w:rsidRPr="009B00CC" w:rsidRDefault="009948DA" w:rsidP="009A3D17">
      <w:r>
        <w:rPr>
          <w:noProof/>
        </w:rPr>
        <w:drawing>
          <wp:anchor distT="0" distB="0" distL="114300" distR="114300" simplePos="0" relativeHeight="251662336" behindDoc="0" locked="0" layoutInCell="1" allowOverlap="1" wp14:anchorId="00FC3F4B" wp14:editId="035F5BFD">
            <wp:simplePos x="0" y="0"/>
            <wp:positionH relativeFrom="margin">
              <wp:align>left</wp:align>
            </wp:positionH>
            <wp:positionV relativeFrom="paragraph">
              <wp:posOffset>9288</wp:posOffset>
            </wp:positionV>
            <wp:extent cx="2701925" cy="1799517"/>
            <wp:effectExtent l="0" t="0" r="317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79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7027A" w14:textId="5A0AB5C8" w:rsidR="009A3D17" w:rsidRPr="009B00CC" w:rsidRDefault="009A3D17" w:rsidP="009A3D17"/>
    <w:p w14:paraId="6176C335" w14:textId="380CECDF" w:rsidR="009A3D17" w:rsidRPr="009B00CC" w:rsidRDefault="009A3D17" w:rsidP="009A3D17"/>
    <w:p w14:paraId="242BADA2" w14:textId="46BD407B" w:rsidR="009A3D17" w:rsidRPr="009B00CC" w:rsidRDefault="009A3D17" w:rsidP="009A3D17"/>
    <w:p w14:paraId="3AB0F07A" w14:textId="00FB98FD" w:rsidR="009A3D17" w:rsidRPr="009B00CC" w:rsidRDefault="009A3D17" w:rsidP="009A3D17"/>
    <w:p w14:paraId="31063CE2" w14:textId="4BAC658B" w:rsidR="009A3D17" w:rsidRPr="009B00CC" w:rsidRDefault="009A3D17" w:rsidP="009A3D17"/>
    <w:p w14:paraId="369EE4D1" w14:textId="6EF5B881" w:rsidR="009A3D17" w:rsidRPr="009B00CC" w:rsidRDefault="009948DA" w:rsidP="009B00CC">
      <w:pPr>
        <w:pStyle w:val="Caption9Pt"/>
      </w:pPr>
      <w:r>
        <w:br/>
        <w:t>liebherr-420-ec-h-seville-02.jpg</w:t>
      </w:r>
      <w:r>
        <w:br/>
        <w:t xml:space="preserve">Levantando reforços metálicos pesando 7,5 toneladas cada a uma altura de 110 metros, os dois guindastes 420 EC-H Litronic demonstram todo o seu potencial. </w:t>
      </w:r>
    </w:p>
    <w:p w14:paraId="1CBE8357" w14:textId="4BBE90F8" w:rsidR="000B6615" w:rsidRPr="009B00CC" w:rsidRDefault="000B6615" w:rsidP="0059521C">
      <w:pPr>
        <w:pStyle w:val="Caption9Pt"/>
      </w:pPr>
    </w:p>
    <w:p w14:paraId="23D7AE8E" w14:textId="3846C9D8" w:rsidR="0059521C" w:rsidRPr="009B00CC" w:rsidRDefault="0059521C" w:rsidP="0059521C">
      <w:pPr>
        <w:pStyle w:val="Caption9P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5B8E2F6" wp14:editId="69ACBDC3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2785745" cy="185547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F8B17" w14:textId="2416478E" w:rsidR="0059521C" w:rsidRPr="009B00CC" w:rsidRDefault="0059521C" w:rsidP="0059521C">
      <w:pPr>
        <w:pStyle w:val="Caption9Pt"/>
      </w:pPr>
    </w:p>
    <w:p w14:paraId="51C58DE6" w14:textId="41508008" w:rsidR="0059521C" w:rsidRPr="009B00CC" w:rsidRDefault="0059521C" w:rsidP="0059521C">
      <w:pPr>
        <w:pStyle w:val="Caption9Pt"/>
      </w:pPr>
    </w:p>
    <w:p w14:paraId="091D96D6" w14:textId="0694CB4D" w:rsidR="0059521C" w:rsidRPr="009B00CC" w:rsidRDefault="0059521C" w:rsidP="0059521C">
      <w:pPr>
        <w:pStyle w:val="Caption9Pt"/>
      </w:pPr>
    </w:p>
    <w:p w14:paraId="3E4DE2E4" w14:textId="77777777" w:rsidR="0059521C" w:rsidRPr="009B00CC" w:rsidRDefault="0059521C" w:rsidP="0059521C">
      <w:pPr>
        <w:pStyle w:val="Caption9Pt"/>
      </w:pPr>
    </w:p>
    <w:p w14:paraId="05145324" w14:textId="4DA0A494" w:rsidR="0059521C" w:rsidRPr="009B00CC" w:rsidRDefault="0059521C" w:rsidP="0059521C">
      <w:pPr>
        <w:pStyle w:val="Caption9Pt"/>
      </w:pPr>
    </w:p>
    <w:p w14:paraId="26D692D7" w14:textId="23F59573" w:rsidR="0059521C" w:rsidRPr="009B00CC" w:rsidRDefault="0059521C" w:rsidP="0059521C">
      <w:pPr>
        <w:pStyle w:val="Caption9Pt"/>
      </w:pPr>
    </w:p>
    <w:p w14:paraId="1F731CB2" w14:textId="22F4C531" w:rsidR="0059521C" w:rsidRPr="009B00CC" w:rsidRDefault="0059521C" w:rsidP="0059521C">
      <w:pPr>
        <w:pStyle w:val="Caption9Pt"/>
      </w:pPr>
    </w:p>
    <w:p w14:paraId="4CCD26E8" w14:textId="2FDBA76E" w:rsidR="0059521C" w:rsidRDefault="000A4F94" w:rsidP="0059521C">
      <w:pPr>
        <w:pStyle w:val="Caption9Pt"/>
      </w:pPr>
      <w:r>
        <w:t>liebherr-420-ec-h-seville-03.jpg</w:t>
      </w:r>
      <w:r>
        <w:br/>
        <w:t xml:space="preserve">Cada um dos guindastes está preso ao pilar da ponte com dois cabos de sustentação; a estrutura amarela ao redor abrange uma seção da torre. A ancoragem inferior teve que ser passada através dos cabos inclinados da ponte para alcançar o pilar. </w:t>
      </w:r>
    </w:p>
    <w:p w14:paraId="233DA904" w14:textId="124DC6B7" w:rsidR="0059521C" w:rsidRDefault="0059521C">
      <w:pPr>
        <w:rPr>
          <w:rFonts w:ascii="Arial" w:eastAsia="Times New Roman" w:hAnsi="Arial" w:cs="Times New Roman"/>
          <w:b/>
          <w:szCs w:val="18"/>
        </w:rPr>
      </w:pPr>
      <w:r>
        <w:br w:type="page"/>
      </w:r>
    </w:p>
    <w:p w14:paraId="08BCF461" w14:textId="577E20D6" w:rsidR="009A3D17" w:rsidRPr="00BA1DEA" w:rsidRDefault="00D63B50" w:rsidP="009A3D17">
      <w:pPr>
        <w:pStyle w:val="Copyhead11Pt"/>
      </w:pPr>
      <w:r>
        <w:lastRenderedPageBreak/>
        <w:t>Contato</w:t>
      </w:r>
    </w:p>
    <w:p w14:paraId="7194F25F" w14:textId="77777777" w:rsidR="000D7A8D" w:rsidRPr="005E3D2C" w:rsidRDefault="000D7A8D" w:rsidP="000D7A8D">
      <w:pPr>
        <w:pStyle w:val="Copytext11Pt"/>
      </w:pPr>
      <w:r>
        <w:t>Astrid Kuzia</w:t>
      </w:r>
      <w:r>
        <w:br/>
        <w:t>Especialista em comunicação</w:t>
      </w:r>
      <w:r>
        <w:br/>
        <w:t>Telefone: +49 7351/41 – 4044</w:t>
      </w:r>
      <w:r>
        <w:br/>
        <w:t>E-mail: astrid.kuzia@liebherr.com</w:t>
      </w:r>
    </w:p>
    <w:p w14:paraId="687A3262" w14:textId="7A231E78" w:rsidR="009A3D17" w:rsidRPr="005E3D2C" w:rsidRDefault="009A3D17" w:rsidP="000D7A8D">
      <w:pPr>
        <w:pStyle w:val="Copyhead11Pt"/>
      </w:pPr>
      <w:r>
        <w:t>Publicado por</w:t>
      </w:r>
    </w:p>
    <w:p w14:paraId="32EBBB9C" w14:textId="2DA0B716" w:rsidR="00B81ED6" w:rsidRPr="00B81ED6" w:rsidRDefault="00207367" w:rsidP="00207367">
      <w:pPr>
        <w:pStyle w:val="Text"/>
      </w:pPr>
      <w:r>
        <w:t>Liebherr-Werk Biberach GmbH</w:t>
      </w:r>
      <w:r>
        <w:br/>
        <w:t>Biberach/Alemanha</w:t>
      </w:r>
      <w:r>
        <w:br/>
        <w:t>www.liebherr.com</w:t>
      </w:r>
    </w:p>
    <w:sectPr w:rsidR="00B81ED6" w:rsidRPr="00B81ED6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1AAC" w14:textId="77777777" w:rsidR="001A1AD7" w:rsidRDefault="001A1AD7" w:rsidP="00B81ED6">
      <w:pPr>
        <w:spacing w:after="0" w:line="240" w:lineRule="auto"/>
      </w:pPr>
      <w:r>
        <w:separator/>
      </w:r>
    </w:p>
  </w:endnote>
  <w:endnote w:type="continuationSeparator" w:id="0">
    <w:p w14:paraId="738EF543" w14:textId="77777777" w:rsidR="001A1AD7" w:rsidRDefault="001A1AD7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53709DA0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B346F0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B346F0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B346F0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B346F0">
      <w:rPr>
        <w:rFonts w:ascii="Arial" w:hAnsi="Arial" w:cs="Arial"/>
      </w:rPr>
      <w:fldChar w:fldCharType="separate"/>
    </w:r>
    <w:r w:rsidR="00B346F0">
      <w:rPr>
        <w:rFonts w:ascii="Arial" w:hAnsi="Arial" w:cs="Arial"/>
        <w:noProof/>
      </w:rPr>
      <w:t>1</w:t>
    </w:r>
    <w:r w:rsidR="00B346F0" w:rsidRPr="0093605C">
      <w:rPr>
        <w:rFonts w:ascii="Arial" w:hAnsi="Arial" w:cs="Arial"/>
        <w:noProof/>
      </w:rPr>
      <w:t>/</w:t>
    </w:r>
    <w:r w:rsidR="00B346F0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8D6C" w14:textId="77777777" w:rsidR="001A1AD7" w:rsidRDefault="001A1AD7" w:rsidP="00B81ED6">
      <w:pPr>
        <w:spacing w:after="0" w:line="240" w:lineRule="auto"/>
      </w:pPr>
      <w:r>
        <w:separator/>
      </w:r>
    </w:p>
  </w:footnote>
  <w:footnote w:type="continuationSeparator" w:id="0">
    <w:p w14:paraId="0AD2654C" w14:textId="77777777" w:rsidR="001A1AD7" w:rsidRDefault="001A1AD7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1160924691">
    <w:abstractNumId w:val="0"/>
  </w:num>
  <w:num w:numId="2" w16cid:durableId="1958635290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48335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ED6"/>
    <w:rsid w:val="00022A64"/>
    <w:rsid w:val="00033002"/>
    <w:rsid w:val="00066E54"/>
    <w:rsid w:val="000A3639"/>
    <w:rsid w:val="000A4F94"/>
    <w:rsid w:val="000B0E59"/>
    <w:rsid w:val="000B6615"/>
    <w:rsid w:val="000D7A8D"/>
    <w:rsid w:val="000E33A3"/>
    <w:rsid w:val="000E3C3F"/>
    <w:rsid w:val="000F1E40"/>
    <w:rsid w:val="00105D25"/>
    <w:rsid w:val="00111C80"/>
    <w:rsid w:val="00114E8B"/>
    <w:rsid w:val="00122CF4"/>
    <w:rsid w:val="001419B4"/>
    <w:rsid w:val="00145DB7"/>
    <w:rsid w:val="00163D99"/>
    <w:rsid w:val="001A1AD7"/>
    <w:rsid w:val="001D4586"/>
    <w:rsid w:val="001E6619"/>
    <w:rsid w:val="001F4259"/>
    <w:rsid w:val="00203168"/>
    <w:rsid w:val="00207367"/>
    <w:rsid w:val="0022122F"/>
    <w:rsid w:val="002C3350"/>
    <w:rsid w:val="002D53E2"/>
    <w:rsid w:val="002E320C"/>
    <w:rsid w:val="002F56D3"/>
    <w:rsid w:val="00327624"/>
    <w:rsid w:val="003524D2"/>
    <w:rsid w:val="00363314"/>
    <w:rsid w:val="00393027"/>
    <w:rsid w:val="003936A6"/>
    <w:rsid w:val="003E11FE"/>
    <w:rsid w:val="003E2142"/>
    <w:rsid w:val="003E324B"/>
    <w:rsid w:val="00405BAE"/>
    <w:rsid w:val="004131D2"/>
    <w:rsid w:val="00425D31"/>
    <w:rsid w:val="0049270B"/>
    <w:rsid w:val="00497AB5"/>
    <w:rsid w:val="004C669D"/>
    <w:rsid w:val="005175BB"/>
    <w:rsid w:val="00556698"/>
    <w:rsid w:val="0059521C"/>
    <w:rsid w:val="005E3D2C"/>
    <w:rsid w:val="005E6C73"/>
    <w:rsid w:val="00615B1F"/>
    <w:rsid w:val="00632BFC"/>
    <w:rsid w:val="00652E53"/>
    <w:rsid w:val="00695186"/>
    <w:rsid w:val="006A5DCA"/>
    <w:rsid w:val="006C2B9F"/>
    <w:rsid w:val="006C771C"/>
    <w:rsid w:val="006D5936"/>
    <w:rsid w:val="00707044"/>
    <w:rsid w:val="007318F8"/>
    <w:rsid w:val="00747169"/>
    <w:rsid w:val="00761197"/>
    <w:rsid w:val="0076271A"/>
    <w:rsid w:val="007963CF"/>
    <w:rsid w:val="007A1B9A"/>
    <w:rsid w:val="007B08C0"/>
    <w:rsid w:val="007B5319"/>
    <w:rsid w:val="007C2DD9"/>
    <w:rsid w:val="007F2586"/>
    <w:rsid w:val="007F3BAA"/>
    <w:rsid w:val="00807238"/>
    <w:rsid w:val="00824226"/>
    <w:rsid w:val="008601C3"/>
    <w:rsid w:val="0087551A"/>
    <w:rsid w:val="008817F5"/>
    <w:rsid w:val="009169CF"/>
    <w:rsid w:val="009169F9"/>
    <w:rsid w:val="0093605C"/>
    <w:rsid w:val="00964D85"/>
    <w:rsid w:val="00965077"/>
    <w:rsid w:val="009948DA"/>
    <w:rsid w:val="009A3D17"/>
    <w:rsid w:val="009B00CC"/>
    <w:rsid w:val="009C7DD4"/>
    <w:rsid w:val="009F0928"/>
    <w:rsid w:val="00A074D9"/>
    <w:rsid w:val="00A111AC"/>
    <w:rsid w:val="00A261BF"/>
    <w:rsid w:val="00AC2129"/>
    <w:rsid w:val="00AD29B4"/>
    <w:rsid w:val="00AE55B6"/>
    <w:rsid w:val="00AF1F99"/>
    <w:rsid w:val="00B16B55"/>
    <w:rsid w:val="00B346F0"/>
    <w:rsid w:val="00B506DE"/>
    <w:rsid w:val="00B81ED6"/>
    <w:rsid w:val="00BA1FEB"/>
    <w:rsid w:val="00BB0BFF"/>
    <w:rsid w:val="00BB301B"/>
    <w:rsid w:val="00BD7045"/>
    <w:rsid w:val="00C42ACF"/>
    <w:rsid w:val="00C464EC"/>
    <w:rsid w:val="00C77574"/>
    <w:rsid w:val="00C9280C"/>
    <w:rsid w:val="00CC62C4"/>
    <w:rsid w:val="00CD3A7D"/>
    <w:rsid w:val="00D251C8"/>
    <w:rsid w:val="00D44DC1"/>
    <w:rsid w:val="00D47D17"/>
    <w:rsid w:val="00D6043A"/>
    <w:rsid w:val="00D609B2"/>
    <w:rsid w:val="00D63B50"/>
    <w:rsid w:val="00DF40C0"/>
    <w:rsid w:val="00E260E6"/>
    <w:rsid w:val="00E32363"/>
    <w:rsid w:val="00E831D5"/>
    <w:rsid w:val="00E847CC"/>
    <w:rsid w:val="00EA26F3"/>
    <w:rsid w:val="00EE11E7"/>
    <w:rsid w:val="00EE2C57"/>
    <w:rsid w:val="00F85D28"/>
    <w:rsid w:val="00F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07367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07367"/>
    <w:rPr>
      <w:rFonts w:ascii="Arial" w:eastAsia="Times New Roman" w:hAnsi="Arial" w:cs="Times New Roman"/>
      <w:szCs w:val="18"/>
      <w:lang w:val="pt-B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A8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D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7D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7D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D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7D1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08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08C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B0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E5BA69AB0F49AEBDA0B931A285D1" ma:contentTypeVersion="18" ma:contentTypeDescription="Ein neues Dokument erstellen." ma:contentTypeScope="" ma:versionID="336abee402077de46dbe2b6f20fdf0fd">
  <xsd:schema xmlns:xsd="http://www.w3.org/2001/XMLSchema" xmlns:xs="http://www.w3.org/2001/XMLSchema" xmlns:p="http://schemas.microsoft.com/office/2006/metadata/properties" xmlns:ns2="8a583338-d06b-4077-afc2-42f30bb34c4b" xmlns:ns3="21f7d9be-73b9-4727-a20b-acc7e6305b1f" targetNamespace="http://schemas.microsoft.com/office/2006/metadata/properties" ma:root="true" ma:fieldsID="6262de64574d046d19cc6a92bab04a63" ns2:_="" ns3:_="">
    <xsd:import namespace="8a583338-d06b-4077-afc2-42f30bb34c4b"/>
    <xsd:import namespace="21f7d9be-73b9-4727-a20b-acc7e6305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3338-d06b-4077-afc2-42f30bb3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d9be-73b9-4727-a20b-acc7e6305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b46e8c-750c-4647-92aa-254b1738c966}" ma:internalName="TaxCatchAll" ma:showField="CatchAllData" ma:web="21f7d9be-73b9-4727-a20b-acc7e6305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2F3FF-C613-4F83-B65D-EB55ABD54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9524C-C384-41B4-8474-425A4D9F8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78E00-56BC-4721-9CB3-FC8ABDFB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3338-d06b-4077-afc2-42f30bb34c4b"/>
    <ds:schemaRef ds:uri="21f7d9be-73b9-4727-a20b-acc7e6305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(LBC)</cp:lastModifiedBy>
  <cp:revision>66</cp:revision>
  <cp:lastPrinted>2024-04-04T09:41:00Z</cp:lastPrinted>
  <dcterms:created xsi:type="dcterms:W3CDTF">2023-03-23T06:40:00Z</dcterms:created>
  <dcterms:modified xsi:type="dcterms:W3CDTF">2024-04-04T09:42:00Z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