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5D7837" w:rsidRDefault="00E847CC" w:rsidP="00E847CC">
      <w:pPr>
        <w:pStyle w:val="Topline16Pt"/>
      </w:pPr>
      <w:bookmarkStart w:id="0" w:name="_Hlk156454722"/>
      <w:bookmarkStart w:id="1" w:name="_Hlk95121597"/>
      <w:bookmarkEnd w:id="0"/>
      <w:r>
        <w:t>Nota de prensa</w:t>
      </w:r>
    </w:p>
    <w:p w14:paraId="1A37D1F4" w14:textId="77777777" w:rsidR="00E7238A" w:rsidRPr="00E7238A" w:rsidRDefault="00E7238A" w:rsidP="00E81693">
      <w:pPr>
        <w:pStyle w:val="HeadlineH233Pt"/>
        <w:spacing w:line="240" w:lineRule="auto"/>
        <w:rPr>
          <w:rFonts w:cs="Arial"/>
          <w:sz w:val="24"/>
          <w:szCs w:val="24"/>
        </w:rPr>
      </w:pPr>
    </w:p>
    <w:p w14:paraId="14A5D75A" w14:textId="3D646252" w:rsidR="004B6F46" w:rsidRDefault="00C227C9" w:rsidP="00E81693">
      <w:pPr>
        <w:pStyle w:val="HeadlineH233Pt"/>
        <w:spacing w:line="240" w:lineRule="auto"/>
      </w:pPr>
      <w:r>
        <w:rPr>
          <w:sz w:val="62"/>
        </w:rPr>
        <w:t>Es una cuestión de control:</w:t>
      </w:r>
      <w:r>
        <w:rPr>
          <w:sz w:val="62"/>
        </w:rPr>
        <w:br/>
      </w:r>
      <w:r w:rsidR="00850247">
        <w:rPr>
          <w:sz w:val="62"/>
        </w:rPr>
        <w:t xml:space="preserve">otra </w:t>
      </w:r>
      <w:r>
        <w:rPr>
          <w:sz w:val="62"/>
        </w:rPr>
        <w:t xml:space="preserve"> grúa móvil Liebherr con el nuevo sistema de control LICCON3</w:t>
      </w:r>
      <w:r>
        <w:t xml:space="preserve"> </w:t>
      </w:r>
    </w:p>
    <w:p w14:paraId="007104BA" w14:textId="68EF2C7E" w:rsidR="00827B5A" w:rsidRPr="008705B4" w:rsidRDefault="00C227C9" w:rsidP="00E81693">
      <w:pPr>
        <w:pStyle w:val="HeadlineH233Pt"/>
        <w:spacing w:line="240" w:lineRule="auto"/>
        <w:rPr>
          <w:rFonts w:cs="Arial"/>
          <w:szCs w:val="66"/>
        </w:rPr>
      </w:pPr>
      <w:r>
        <w:rPr>
          <w:rFonts w:ascii="Tahoma" w:hAnsi="Tahoma"/>
        </w:rPr>
        <w:t>⸺</w:t>
      </w:r>
    </w:p>
    <w:p w14:paraId="4B3E4E4E" w14:textId="69CF7F93" w:rsidR="009B34AA" w:rsidRDefault="00715CD3" w:rsidP="009B34AA">
      <w:pPr>
        <w:pStyle w:val="Bulletpoints11Pt"/>
        <w:ind w:left="284" w:hanging="284"/>
      </w:pPr>
      <w:r>
        <w:t xml:space="preserve">LTM 1300-6.4: la grúa </w:t>
      </w:r>
      <w:r w:rsidR="009571B3">
        <w:t>de 300</w:t>
      </w:r>
      <w:r>
        <w:t xml:space="preserve"> toneladas ya se ha actualizado a LICCON3</w:t>
      </w:r>
    </w:p>
    <w:p w14:paraId="7F68F9F7" w14:textId="089B2F00" w:rsidR="00715CD3" w:rsidRPr="00715CD3" w:rsidRDefault="00715CD3" w:rsidP="00715CD3">
      <w:pPr>
        <w:pStyle w:val="Bulletpoints11Pt"/>
        <w:ind w:left="284" w:hanging="284"/>
      </w:pPr>
      <w:r>
        <w:t>Liebherr está adaptando</w:t>
      </w:r>
      <w:r w:rsidR="00850247">
        <w:t>,</w:t>
      </w:r>
      <w:r>
        <w:t xml:space="preserve"> sucesivamente</w:t>
      </w:r>
      <w:r w:rsidR="00850247">
        <w:t>,</w:t>
      </w:r>
      <w:r>
        <w:t xml:space="preserve"> los </w:t>
      </w:r>
      <w:r w:rsidR="00850247">
        <w:t>modelos</w:t>
      </w:r>
      <w:r>
        <w:t xml:space="preserve"> de grúa</w:t>
      </w:r>
      <w:r w:rsidR="000525AE">
        <w:t>s</w:t>
      </w:r>
      <w:r>
        <w:t xml:space="preserve"> existentes al nuevo sistema de control y al nuevo diseño</w:t>
      </w:r>
    </w:p>
    <w:p w14:paraId="231E22A2" w14:textId="2BD5869C" w:rsidR="007055E6" w:rsidRPr="009B34AA" w:rsidRDefault="00715CD3" w:rsidP="009B34AA">
      <w:pPr>
        <w:pStyle w:val="Bulletpoints11Pt"/>
        <w:ind w:left="284" w:hanging="284"/>
      </w:pPr>
      <w:r>
        <w:t>Los parámetros de rendimiento y las capacidades de carga permanecen inalterados</w:t>
      </w:r>
    </w:p>
    <w:p w14:paraId="7890DD9F" w14:textId="4D5D05C5" w:rsidR="00E5782B" w:rsidRDefault="00C227C9" w:rsidP="00527ACE">
      <w:pPr>
        <w:pStyle w:val="Copytext11Pt"/>
        <w:spacing w:before="240"/>
        <w:rPr>
          <w:b/>
        </w:rPr>
      </w:pPr>
      <w:r>
        <w:rPr>
          <w:b/>
        </w:rPr>
        <w:t xml:space="preserve">Liebherr presenta otro modelo de grúa con el nuevo sistema de control LICCON3: </w:t>
      </w:r>
      <w:bookmarkStart w:id="2" w:name="_Hlk159405125"/>
      <w:r w:rsidR="0007447C">
        <w:rPr>
          <w:b/>
        </w:rPr>
        <w:t>La LTM</w:t>
      </w:r>
      <w:r>
        <w:rPr>
          <w:b/>
        </w:rPr>
        <w:t xml:space="preserve"> 1300-6.3 se convierte en la LTM 1300-6.4. </w:t>
      </w:r>
      <w:bookmarkEnd w:id="2"/>
      <w:r>
        <w:rPr>
          <w:b/>
        </w:rPr>
        <w:t xml:space="preserve">Así, ya son </w:t>
      </w:r>
      <w:r w:rsidR="00E40E1A">
        <w:rPr>
          <w:b/>
        </w:rPr>
        <w:t>tres</w:t>
      </w:r>
      <w:r>
        <w:rPr>
          <w:b/>
        </w:rPr>
        <w:t xml:space="preserve"> los modelos de la serie LTM que se caracterizan por e</w:t>
      </w:r>
      <w:r w:rsidR="00850247">
        <w:rPr>
          <w:b/>
        </w:rPr>
        <w:t>ste</w:t>
      </w:r>
      <w:r>
        <w:rPr>
          <w:b/>
        </w:rPr>
        <w:t xml:space="preserve"> nuevo diseño de grúa que marca tendencia. Liebherr presentará la LTM 1300-6.4 en la </w:t>
      </w:r>
      <w:r w:rsidR="009571B3">
        <w:rPr>
          <w:b/>
        </w:rPr>
        <w:t xml:space="preserve">feria </w:t>
      </w:r>
      <w:r>
        <w:rPr>
          <w:b/>
        </w:rPr>
        <w:t>Intermat en París</w:t>
      </w:r>
      <w:r w:rsidR="009571B3">
        <w:rPr>
          <w:b/>
        </w:rPr>
        <w:t>.</w:t>
      </w:r>
    </w:p>
    <w:p w14:paraId="1EB2FC5A" w14:textId="39326C48" w:rsidR="00E5612B" w:rsidRDefault="00F07120" w:rsidP="00995F10">
      <w:pPr>
        <w:pStyle w:val="Copytext11Pt"/>
      </w:pPr>
      <w:r>
        <w:t xml:space="preserve">Ehingen (Donau) (Alemania), </w:t>
      </w:r>
      <w:r w:rsidR="00652374">
        <w:t xml:space="preserve">23 de </w:t>
      </w:r>
      <w:r>
        <w:t xml:space="preserve">abril de 2024 - La </w:t>
      </w:r>
      <w:r w:rsidR="00850247">
        <w:t>gama</w:t>
      </w:r>
      <w:r>
        <w:t xml:space="preserve"> de grúas móviles Liebherr con el nuevo diseño de grúa y la nueva generación de sistema de control LICCON3 crece. </w:t>
      </w:r>
      <w:bookmarkStart w:id="3" w:name="_Hlk159407418"/>
      <w:r>
        <w:t xml:space="preserve">No solo los </w:t>
      </w:r>
      <w:r w:rsidR="00850247">
        <w:t xml:space="preserve">nuevos modelos </w:t>
      </w:r>
      <w:r>
        <w:t xml:space="preserve">de grúas </w:t>
      </w:r>
      <w:r w:rsidR="00850247">
        <w:t>estarán equipados con</w:t>
      </w:r>
      <w:r>
        <w:t xml:space="preserve"> el sistema de control</w:t>
      </w:r>
      <w:r w:rsidR="00850247">
        <w:t xml:space="preserve"> LICCON3</w:t>
      </w:r>
      <w:r>
        <w:t>, sino que Liebherr también actualizará sucesivamente los tipos de grúas existentes</w:t>
      </w:r>
      <w:bookmarkEnd w:id="3"/>
      <w:r w:rsidR="00850247">
        <w:t xml:space="preserve"> a esta nueva tecnología</w:t>
      </w:r>
      <w:r>
        <w:t>. En este proceso, el último dígito de la designación de tipo se incrementa en uno: ahora la LTM 1300-6.3 se convierte en la LTM 1300-6.4. Los parámetros de rendimiento y las capacidades de elevación de las grúas permanecen sin cambios.</w:t>
      </w:r>
    </w:p>
    <w:p w14:paraId="0AA96752" w14:textId="77777777" w:rsidR="007D20FD" w:rsidRPr="004F3207" w:rsidRDefault="007D20FD" w:rsidP="007D20FD">
      <w:pPr>
        <w:pStyle w:val="Copyhead11Pt"/>
      </w:pPr>
      <w:r>
        <w:t>Control de grúas LICCON3</w:t>
      </w:r>
    </w:p>
    <w:p w14:paraId="4F72EE1F" w14:textId="4110BDBC" w:rsidR="00F63697" w:rsidRDefault="007D20FD" w:rsidP="007D20FD">
      <w:pPr>
        <w:pStyle w:val="Copytext11Pt"/>
      </w:pPr>
      <w:r>
        <w:t xml:space="preserve">La que ya es la tercera generación del control LICCON (Liebherr Computed Control) se basa en un manejo eficaz, pero con un software y un lenguaje de programación completamente nuevos y un bus de datos más rápido, así como en un espacio de almacenamiento significativamente más amplio y en una mayor potencia informática. Los operadores de grúa que conozcan el sistema de control anterior se adaptarán rápida y fácilmente con el nuevo sistema, ya que el valor de reconocimiento es muy alto. </w:t>
      </w:r>
    </w:p>
    <w:p w14:paraId="1FED5C6E" w14:textId="02545CDE" w:rsidR="007D20FD" w:rsidRDefault="007D20FD" w:rsidP="007D20FD">
      <w:pPr>
        <w:pStyle w:val="Copytext11Pt"/>
      </w:pPr>
      <w:r>
        <w:t xml:space="preserve">Se han incluido componentes de hardware de probada eficacia, como </w:t>
      </w:r>
      <w:r w:rsidR="00850247">
        <w:t>el telemando</w:t>
      </w:r>
      <w:r>
        <w:t xml:space="preserve"> BTT. </w:t>
      </w:r>
      <w:r w:rsidR="00850247">
        <w:t>La cabina de la superestructura cuenta con una gran pantalla táctil</w:t>
      </w:r>
      <w:r>
        <w:t xml:space="preserve">, </w:t>
      </w:r>
      <w:r w:rsidR="00850247">
        <w:t xml:space="preserve">con la que </w:t>
      </w:r>
      <w:r>
        <w:t xml:space="preserve">se ha conseguido que el funcionamiento sea todavía más sencillo y cómodo. La representación de los indicadores se ha revisado y simplificado. Nuestras grúas LICCON3 están preparadas por defecto para la telemetría y la gestión de </w:t>
      </w:r>
      <w:r>
        <w:lastRenderedPageBreak/>
        <w:t>flotas. En el portal de clientes MyLiebherr, el operador de la grúa podrá ver y evaluar todos los datos relevantes.</w:t>
      </w:r>
    </w:p>
    <w:p w14:paraId="6FFF9ECE" w14:textId="797B69E4" w:rsidR="007D20FD" w:rsidRPr="004F3207" w:rsidRDefault="007D20FD" w:rsidP="007D20FD">
      <w:pPr>
        <w:pStyle w:val="Copyhead11Pt"/>
      </w:pPr>
      <w:r>
        <w:t xml:space="preserve">Nueva cabina del </w:t>
      </w:r>
      <w:r w:rsidR="00850247">
        <w:t xml:space="preserve">operador </w:t>
      </w:r>
      <w:r>
        <w:t>y cabina de grúa</w:t>
      </w:r>
    </w:p>
    <w:p w14:paraId="3C7C438A" w14:textId="333183FA" w:rsidR="007D20FD" w:rsidRPr="00151C61" w:rsidRDefault="007D20FD" w:rsidP="007D20FD">
      <w:pPr>
        <w:pStyle w:val="Copytext11Pt"/>
      </w:pPr>
      <w:r>
        <w:t xml:space="preserve">Como resultado de unos importantes efectos de sinergia, Liebherr ha </w:t>
      </w:r>
      <w:r w:rsidR="00850247">
        <w:t xml:space="preserve">presentado </w:t>
      </w:r>
      <w:r>
        <w:t xml:space="preserve">la nueva cabina al mismo tiempo que el </w:t>
      </w:r>
      <w:r w:rsidR="00850247">
        <w:t xml:space="preserve">sistema de </w:t>
      </w:r>
      <w:r>
        <w:t>control LICCON3. El diseño moderno destaca por los materiales de alta calidad y las formas atemporales</w:t>
      </w:r>
      <w:r w:rsidR="00850247">
        <w:t>,</w:t>
      </w:r>
      <w:r>
        <w:t xml:space="preserve"> </w:t>
      </w:r>
      <w:r w:rsidR="00850247">
        <w:t>al tiempo que</w:t>
      </w:r>
      <w:r>
        <w:t xml:space="preserve"> añade mejoras importantes para el </w:t>
      </w:r>
      <w:r w:rsidR="00850247">
        <w:t xml:space="preserve">operador </w:t>
      </w:r>
      <w:r>
        <w:t xml:space="preserve">de la grúa. Entre otras, el nuevo volante multifunción, la </w:t>
      </w:r>
      <w:r w:rsidR="000525AE">
        <w:t>cortinilla lateral</w:t>
      </w:r>
      <w:r>
        <w:t xml:space="preserve"> en la puerta del </w:t>
      </w:r>
      <w:r w:rsidR="000525AE">
        <w:t>operador</w:t>
      </w:r>
      <w:r>
        <w:t>, el panel de control</w:t>
      </w:r>
      <w:r w:rsidR="00BD7247">
        <w:t xml:space="preserve">, </w:t>
      </w:r>
      <w:r w:rsidR="00C07775">
        <w:t>l</w:t>
      </w:r>
      <w:r w:rsidR="004F5F8B">
        <w:t>o</w:t>
      </w:r>
      <w:r w:rsidR="00C07775">
        <w:t>s</w:t>
      </w:r>
      <w:r>
        <w:t xml:space="preserve"> </w:t>
      </w:r>
      <w:r w:rsidR="00C07775">
        <w:t>botones mejorados</w:t>
      </w:r>
      <w:r>
        <w:t xml:space="preserve"> y las nuevas pantallas. Opciones como el cierre centralizado con mando a distancia y la función «Coming and Leaving Home» añaden </w:t>
      </w:r>
      <w:r w:rsidR="00BD7247">
        <w:t>confort</w:t>
      </w:r>
    </w:p>
    <w:p w14:paraId="2957BDC9" w14:textId="31C2B0CB" w:rsidR="007D20FD" w:rsidRDefault="007D20FD" w:rsidP="007D20FD">
      <w:pPr>
        <w:pStyle w:val="Copytext11Pt"/>
      </w:pPr>
      <w:r>
        <w:t xml:space="preserve">Un sistema automático de calefacción y aire acondicionado completamente nuevo en la cabina del </w:t>
      </w:r>
      <w:r w:rsidR="00BD7247">
        <w:t xml:space="preserve">operador </w:t>
      </w:r>
      <w:r>
        <w:t>y en la cabina de la grúa garantiza</w:t>
      </w:r>
      <w:r w:rsidR="00BD7247">
        <w:t>n</w:t>
      </w:r>
      <w:r>
        <w:t xml:space="preserve"> un gran co</w:t>
      </w:r>
      <w:r w:rsidR="00BD7247">
        <w:t>nfort</w:t>
      </w:r>
      <w:r>
        <w:t>. Un sensor solar detecta la radiación solar intensa y regula la función de calefacción de manera automática. Los paquetes de iluminación de la cabina de la grúa, la superestructura, la parte trasera del vehículo, los faros delanteros y la pluma telescópica, así como lo plumines de celosía, se han optimizado y pueden funcionar con LED. La tecnología LED destaca por su larga vida útil y proporciona una mejor iluminación.</w:t>
      </w:r>
    </w:p>
    <w:p w14:paraId="0236110B" w14:textId="28E5D1F1" w:rsidR="00FA33F7" w:rsidRPr="00F63697" w:rsidRDefault="00FA33F7" w:rsidP="00915B0E">
      <w:pPr>
        <w:pStyle w:val="Copytext11Pt"/>
        <w:rPr>
          <w:b/>
          <w:bCs/>
        </w:rPr>
      </w:pPr>
      <w:r>
        <w:rPr>
          <w:b/>
        </w:rPr>
        <w:t>LTM 1300--6.4 – Reaching new heights</w:t>
      </w:r>
    </w:p>
    <w:p w14:paraId="384FD192" w14:textId="3BFFD48C" w:rsidR="00FA33F7" w:rsidRDefault="00F63697" w:rsidP="00915B0E">
      <w:pPr>
        <w:pStyle w:val="Copytext11Pt"/>
      </w:pPr>
      <w:r>
        <w:t>En 2022, Liebherr amplió su gama de grúas todo terreno con otra grúa de 300 toneladas, la LTM 1300-6.3. Con su pluma telescópica de 90 metros, estableció nuevos estándares en la clase de</w:t>
      </w:r>
      <w:r w:rsidR="00BD7247">
        <w:t xml:space="preserve"> los</w:t>
      </w:r>
      <w:r>
        <w:t xml:space="preserve"> 6 ejes y sigue superando con creces a las grúas actuales del mercado, de ahí su lema «Reaching new heights». Se trata de una grúa automontable de </w:t>
      </w:r>
      <w:r w:rsidR="00BD7247">
        <w:t>gran</w:t>
      </w:r>
      <w:r>
        <w:t xml:space="preserve"> potencia </w:t>
      </w:r>
      <w:r w:rsidR="00BD7247">
        <w:t>para exigentes trabajos</w:t>
      </w:r>
      <w:r>
        <w:t xml:space="preserve"> de elevación y en situaciones de máxima extensión de la pluma. Por ello, parece predestinada al montaje de grúas de torre y antenas, así como al mantenimiento de plantas eólicas.</w:t>
      </w:r>
    </w:p>
    <w:p w14:paraId="2EECDECD" w14:textId="77777777" w:rsidR="00527ACE" w:rsidRDefault="00527ACE" w:rsidP="00915B0E">
      <w:pPr>
        <w:pStyle w:val="Copytext11Pt"/>
      </w:pPr>
    </w:p>
    <w:p w14:paraId="5D8EDFB5" w14:textId="77777777" w:rsidR="00C42F2D" w:rsidRPr="005D7837" w:rsidRDefault="00C42F2D" w:rsidP="00C42F2D">
      <w:pPr>
        <w:spacing w:after="240" w:line="240" w:lineRule="exact"/>
        <w:rPr>
          <w:rFonts w:ascii="Arial" w:eastAsia="Times New Roman" w:hAnsi="Arial" w:cs="Arial"/>
          <w:b/>
          <w:sz w:val="18"/>
          <w:szCs w:val="18"/>
        </w:rPr>
      </w:pPr>
      <w:r>
        <w:rPr>
          <w:rFonts w:ascii="Arial" w:hAnsi="Arial"/>
          <w:b/>
          <w:sz w:val="18"/>
        </w:rPr>
        <w:t>Sobre Liebherr-Werk Ehingen GmbH</w:t>
      </w:r>
    </w:p>
    <w:p w14:paraId="4D290F79" w14:textId="77777777" w:rsidR="00C42F2D" w:rsidRPr="005D7837" w:rsidRDefault="00C42F2D" w:rsidP="00C42F2D">
      <w:pPr>
        <w:spacing w:after="240" w:line="240" w:lineRule="exact"/>
        <w:rPr>
          <w:rFonts w:ascii="Arial" w:eastAsia="Times New Roman" w:hAnsi="Arial" w:cs="Arial"/>
          <w:sz w:val="18"/>
          <w:szCs w:val="18"/>
        </w:rPr>
      </w:pPr>
      <w:r>
        <w:rPr>
          <w:rFonts w:ascii="Arial" w:hAnsi="Arial"/>
          <w:sz w:val="18"/>
        </w:rPr>
        <w:t xml:space="preserve">Liebherr-Werk Ehingen GmbH es uno de los fabricantes líderes en grúas móviles y grúas sobre orugas. </w:t>
      </w:r>
      <w:r w:rsidRPr="00696FD3">
        <w:rPr>
          <w:rFonts w:ascii="Arial" w:hAnsi="Arial"/>
          <w:sz w:val="18"/>
        </w:rPr>
        <w:t xml:space="preserve">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w:t>
      </w:r>
      <w:r>
        <w:rPr>
          <w:rFonts w:ascii="Arial" w:hAnsi="Arial"/>
          <w:sz w:val="18"/>
        </w:rPr>
        <w:t>Estas grúas con sistemas de pluma universales y un amplio equipo adicional se usan en obras de construcción en todo el mundo. En la planta de Ehingen trabajan 4300 empleados. Por otra parte, un amplio servicio técnico de cobertura internacional garantiza una alta disponibilidad de grúas móviles y sobre orugas. En el año 2022, el volumen de ventas de la planta de Liebherr en Ehingen ascendió a los 2,37 mil millones de euros.</w:t>
      </w:r>
    </w:p>
    <w:p w14:paraId="6A0F50C9" w14:textId="77777777" w:rsidR="00527ACE" w:rsidRPr="00527ACE" w:rsidRDefault="00527ACE" w:rsidP="00527ACE">
      <w:pPr>
        <w:spacing w:after="240" w:line="240" w:lineRule="exact"/>
        <w:rPr>
          <w:rFonts w:ascii="Arial" w:eastAsia="Times New Roman" w:hAnsi="Arial" w:cs="Times New Roman"/>
          <w:b/>
          <w:sz w:val="18"/>
          <w:szCs w:val="18"/>
          <w:lang w:val="en-US" w:eastAsia="de-DE"/>
        </w:rPr>
      </w:pPr>
      <w:r w:rsidRPr="00527ACE">
        <w:rPr>
          <w:rFonts w:ascii="Arial" w:eastAsia="Times New Roman" w:hAnsi="Arial" w:cs="Times New Roman"/>
          <w:b/>
          <w:bCs/>
          <w:sz w:val="18"/>
          <w:szCs w:val="18"/>
          <w:lang w:eastAsia="de-DE"/>
        </w:rPr>
        <w:t xml:space="preserve">Acerca del Grupo Liebherr: 75 years of moving forward </w:t>
      </w:r>
    </w:p>
    <w:p w14:paraId="689B13F2" w14:textId="77777777" w:rsidR="00527ACE" w:rsidRPr="00527ACE" w:rsidRDefault="00527ACE" w:rsidP="00527ACE">
      <w:pPr>
        <w:spacing w:after="240" w:line="240" w:lineRule="exact"/>
        <w:rPr>
          <w:rFonts w:ascii="Arial" w:eastAsia="Times New Roman" w:hAnsi="Arial" w:cs="Times New Roman"/>
          <w:sz w:val="18"/>
          <w:szCs w:val="18"/>
          <w:lang w:val="en-US" w:eastAsia="de-DE"/>
        </w:rPr>
      </w:pPr>
      <w:r w:rsidRPr="00527ACE">
        <w:rPr>
          <w:rFonts w:ascii="Arial" w:eastAsia="Times New Roman" w:hAnsi="Arial" w:cs="Times New Roman"/>
          <w:sz w:val="18"/>
          <w:szCs w:val="18"/>
          <w:lang w:eastAsia="de-DE"/>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Kirchdorf an der Iller, al sur de Alemania. Desde entonces, los empleados trabajan con el objetivo de convencer a sus clientes con soluciones exigentes y de contribuir al progreso tecnológico. En 2024, el Grupo celebrará su 75 aniversario bajo el lema «75 years of moving forward». </w:t>
      </w:r>
    </w:p>
    <w:p w14:paraId="572695FA" w14:textId="2A49FCF2" w:rsidR="00BB11D0" w:rsidRPr="003F30CF" w:rsidRDefault="00527ACE" w:rsidP="002525ED">
      <w:pPr>
        <w:spacing w:after="240" w:line="240" w:lineRule="exact"/>
      </w:pPr>
      <w:r>
        <w:rPr>
          <w:noProof/>
        </w:rPr>
        <w:lastRenderedPageBreak/>
        <w:drawing>
          <wp:anchor distT="0" distB="0" distL="114300" distR="114300" simplePos="0" relativeHeight="251658240" behindDoc="0" locked="0" layoutInCell="1" allowOverlap="1" wp14:anchorId="337A6A24" wp14:editId="652CA3ED">
            <wp:simplePos x="0" y="0"/>
            <wp:positionH relativeFrom="margin">
              <wp:posOffset>-6985</wp:posOffset>
            </wp:positionH>
            <wp:positionV relativeFrom="paragraph">
              <wp:posOffset>277495</wp:posOffset>
            </wp:positionV>
            <wp:extent cx="3303649" cy="2200275"/>
            <wp:effectExtent l="0" t="0" r="0" b="0"/>
            <wp:wrapNone/>
            <wp:docPr id="1059290373" name="Grafik 1" descr="Ein Bild, das draußen, Rad, Fahrzeu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0373" name="Grafik 1" descr="Ein Bild, das draußen, Rad, Fahrzeug, Transpor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6035" cy="2201864"/>
                    </a:xfrm>
                    <a:prstGeom prst="rect">
                      <a:avLst/>
                    </a:prstGeom>
                    <a:noFill/>
                    <a:ln>
                      <a:noFill/>
                    </a:ln>
                  </pic:spPr>
                </pic:pic>
              </a:graphicData>
            </a:graphic>
            <wp14:sizeRelH relativeFrom="page">
              <wp14:pctWidth>0</wp14:pctWidth>
            </wp14:sizeRelH>
            <wp14:sizeRelV relativeFrom="page">
              <wp14:pctHeight>0</wp14:pctHeight>
            </wp14:sizeRelV>
          </wp:anchor>
        </w:drawing>
      </w:r>
      <w:r w:rsidR="00C80967">
        <w:rPr>
          <w:rFonts w:ascii="Arial" w:hAnsi="Arial"/>
          <w:b/>
        </w:rPr>
        <w:t>Imagen</w:t>
      </w:r>
    </w:p>
    <w:p w14:paraId="3C9C3CB8" w14:textId="37D2BA83" w:rsidR="00371E33" w:rsidRPr="00527ACE" w:rsidRDefault="00371E33" w:rsidP="003F30CF">
      <w:pPr>
        <w:spacing w:after="300" w:line="300" w:lineRule="exact"/>
        <w:rPr>
          <w:rFonts w:ascii="Arial" w:eastAsia="Times New Roman" w:hAnsi="Arial" w:cs="Times New Roman"/>
          <w:bCs/>
          <w:sz w:val="18"/>
          <w:szCs w:val="18"/>
          <w:lang w:eastAsia="de-DE"/>
        </w:rPr>
      </w:pPr>
    </w:p>
    <w:p w14:paraId="3D5CE789" w14:textId="77777777" w:rsidR="0007447C" w:rsidRPr="00527ACE" w:rsidRDefault="0007447C" w:rsidP="003F30CF">
      <w:pPr>
        <w:spacing w:after="300" w:line="300" w:lineRule="exact"/>
        <w:rPr>
          <w:rFonts w:ascii="Arial" w:eastAsia="Times New Roman" w:hAnsi="Arial" w:cs="Times New Roman"/>
          <w:bCs/>
          <w:sz w:val="18"/>
          <w:szCs w:val="18"/>
          <w:lang w:eastAsia="de-DE"/>
        </w:rPr>
      </w:pPr>
    </w:p>
    <w:p w14:paraId="732EFA04" w14:textId="77777777" w:rsidR="0007447C" w:rsidRPr="00527ACE" w:rsidRDefault="0007447C" w:rsidP="003F30CF">
      <w:pPr>
        <w:spacing w:after="300" w:line="300" w:lineRule="exact"/>
        <w:rPr>
          <w:rFonts w:ascii="Arial" w:eastAsia="Times New Roman" w:hAnsi="Arial" w:cs="Times New Roman"/>
          <w:bCs/>
          <w:sz w:val="18"/>
          <w:szCs w:val="18"/>
          <w:lang w:eastAsia="de-DE"/>
        </w:rPr>
      </w:pPr>
    </w:p>
    <w:p w14:paraId="0D67779C" w14:textId="77777777" w:rsidR="0007447C" w:rsidRPr="00527ACE" w:rsidRDefault="0007447C" w:rsidP="003F30CF">
      <w:pPr>
        <w:spacing w:after="300" w:line="300" w:lineRule="exact"/>
        <w:rPr>
          <w:rFonts w:ascii="Arial" w:eastAsia="Times New Roman" w:hAnsi="Arial" w:cs="Times New Roman"/>
          <w:bCs/>
          <w:sz w:val="18"/>
          <w:szCs w:val="18"/>
          <w:lang w:eastAsia="de-DE"/>
        </w:rPr>
      </w:pPr>
    </w:p>
    <w:p w14:paraId="1C703857" w14:textId="77777777" w:rsidR="0007447C" w:rsidRPr="00527ACE" w:rsidRDefault="0007447C" w:rsidP="003F30CF">
      <w:pPr>
        <w:spacing w:after="300" w:line="300" w:lineRule="exact"/>
        <w:rPr>
          <w:rFonts w:ascii="Arial" w:eastAsia="Times New Roman" w:hAnsi="Arial" w:cs="Times New Roman"/>
          <w:bCs/>
          <w:sz w:val="18"/>
          <w:szCs w:val="18"/>
          <w:lang w:eastAsia="de-DE"/>
        </w:rPr>
      </w:pPr>
    </w:p>
    <w:p w14:paraId="3F0D592B" w14:textId="77777777" w:rsidR="0007447C" w:rsidRPr="00527ACE" w:rsidRDefault="0007447C" w:rsidP="003F30CF">
      <w:pPr>
        <w:spacing w:after="300" w:line="300" w:lineRule="exact"/>
        <w:rPr>
          <w:rFonts w:ascii="Arial" w:eastAsia="Times New Roman" w:hAnsi="Arial" w:cs="Times New Roman"/>
          <w:bCs/>
          <w:sz w:val="18"/>
          <w:szCs w:val="18"/>
          <w:lang w:eastAsia="de-DE"/>
        </w:rPr>
      </w:pPr>
    </w:p>
    <w:p w14:paraId="02B7F93C" w14:textId="6749AB8C" w:rsidR="0007447C" w:rsidRPr="0007447C" w:rsidRDefault="0007447C" w:rsidP="004B6F46">
      <w:pPr>
        <w:spacing w:after="300" w:line="240" w:lineRule="auto"/>
        <w:rPr>
          <w:rFonts w:ascii="Arial" w:eastAsia="Times New Roman" w:hAnsi="Arial" w:cs="Times New Roman"/>
          <w:b/>
          <w:szCs w:val="18"/>
          <w:lang w:eastAsia="de-DE"/>
        </w:rPr>
      </w:pPr>
      <w:r w:rsidRPr="004B6F46">
        <w:rPr>
          <w:rFonts w:ascii="Arial" w:hAnsi="Arial"/>
          <w:sz w:val="18"/>
        </w:rPr>
        <w:t>liebherr-ltm1300-6.4.jpg</w:t>
      </w:r>
      <w:r w:rsidR="004B6F46">
        <w:rPr>
          <w:rFonts w:ascii="Arial" w:eastAsia="Times New Roman" w:hAnsi="Arial" w:cs="Times New Roman"/>
          <w:b/>
          <w:szCs w:val="18"/>
          <w:lang w:eastAsia="de-DE"/>
        </w:rPr>
        <w:br/>
      </w:r>
      <w:r w:rsidRPr="0007447C">
        <w:rPr>
          <w:rFonts w:ascii="Arial" w:hAnsi="Arial"/>
          <w:sz w:val="18"/>
        </w:rPr>
        <w:t xml:space="preserve">La LTM 1300-6.4 es otra </w:t>
      </w:r>
      <w:r>
        <w:rPr>
          <w:rFonts w:ascii="Arial" w:hAnsi="Arial"/>
          <w:sz w:val="18"/>
        </w:rPr>
        <w:t>modelo</w:t>
      </w:r>
      <w:r w:rsidRPr="0007447C">
        <w:rPr>
          <w:rFonts w:ascii="Arial" w:hAnsi="Arial"/>
          <w:sz w:val="18"/>
        </w:rPr>
        <w:t xml:space="preserve"> de la </w:t>
      </w:r>
      <w:r>
        <w:rPr>
          <w:rFonts w:ascii="Arial" w:hAnsi="Arial"/>
          <w:sz w:val="18"/>
        </w:rPr>
        <w:t>gama</w:t>
      </w:r>
      <w:r w:rsidRPr="0007447C">
        <w:rPr>
          <w:rFonts w:ascii="Arial" w:hAnsi="Arial"/>
          <w:sz w:val="18"/>
        </w:rPr>
        <w:t xml:space="preserve"> de grúas todoterreno de Liebherr que cuenta con el nuevo sistema de control LICCON3 y </w:t>
      </w:r>
      <w:r>
        <w:rPr>
          <w:rFonts w:ascii="Arial" w:hAnsi="Arial"/>
          <w:sz w:val="18"/>
        </w:rPr>
        <w:t>un diseño innovador.</w:t>
      </w:r>
    </w:p>
    <w:p w14:paraId="410ABAA0" w14:textId="77777777" w:rsidR="00527ACE" w:rsidRPr="00527ACE" w:rsidRDefault="00527ACE" w:rsidP="003F30CF">
      <w:pPr>
        <w:spacing w:after="300" w:line="300" w:lineRule="exact"/>
        <w:rPr>
          <w:rFonts w:ascii="Arial" w:hAnsi="Arial"/>
          <w:bCs/>
        </w:rPr>
      </w:pPr>
    </w:p>
    <w:p w14:paraId="53D15B61" w14:textId="551FD3BC" w:rsidR="006228BF" w:rsidRPr="004B6F46" w:rsidRDefault="001C1554" w:rsidP="003F30CF">
      <w:pPr>
        <w:spacing w:after="300" w:line="300" w:lineRule="exact"/>
        <w:rPr>
          <w:rFonts w:ascii="Arial" w:eastAsia="Times New Roman" w:hAnsi="Arial" w:cs="Times New Roman"/>
          <w:b/>
          <w:szCs w:val="18"/>
        </w:rPr>
      </w:pPr>
      <w:r w:rsidRPr="004B6F46">
        <w:rPr>
          <w:rFonts w:ascii="Arial" w:hAnsi="Arial"/>
          <w:b/>
        </w:rPr>
        <w:t>Contacto</w:t>
      </w:r>
    </w:p>
    <w:p w14:paraId="21AB8616" w14:textId="219ECFF9" w:rsidR="006228BF" w:rsidRPr="00AF3C0F" w:rsidRDefault="006228BF" w:rsidP="006228BF">
      <w:pPr>
        <w:spacing w:after="300" w:line="300" w:lineRule="exact"/>
        <w:rPr>
          <w:rFonts w:ascii="Arial" w:eastAsia="Times New Roman" w:hAnsi="Arial" w:cs="Times New Roman"/>
          <w:szCs w:val="18"/>
        </w:rPr>
      </w:pPr>
      <w:r w:rsidRPr="00AF3C0F">
        <w:rPr>
          <w:rFonts w:ascii="Arial" w:hAnsi="Arial"/>
        </w:rPr>
        <w:t>Wolfgang Beringer</w:t>
      </w:r>
      <w:r w:rsidRPr="00AF3C0F">
        <w:rPr>
          <w:rFonts w:ascii="Arial" w:hAnsi="Arial"/>
        </w:rPr>
        <w:br/>
        <w:t xml:space="preserve">Marketing </w:t>
      </w:r>
      <w:r w:rsidR="00CE5874" w:rsidRPr="00AF3C0F">
        <w:rPr>
          <w:rFonts w:ascii="Arial" w:hAnsi="Arial"/>
        </w:rPr>
        <w:t>&amp;</w:t>
      </w:r>
      <w:r w:rsidRPr="00AF3C0F">
        <w:rPr>
          <w:rFonts w:ascii="Arial" w:hAnsi="Arial"/>
        </w:rPr>
        <w:t xml:space="preserve"> Com</w:t>
      </w:r>
      <w:r w:rsidR="00CE5874" w:rsidRPr="00AF3C0F">
        <w:rPr>
          <w:rFonts w:ascii="Arial" w:hAnsi="Arial"/>
        </w:rPr>
        <w:t>unicación</w:t>
      </w:r>
      <w:r w:rsidRPr="00AF3C0F">
        <w:rPr>
          <w:rFonts w:ascii="Arial" w:hAnsi="Arial"/>
        </w:rPr>
        <w:br/>
        <w:t>Teléfono: +49 7391/502 - 3663</w:t>
      </w:r>
      <w:r w:rsidRPr="00AF3C0F">
        <w:rPr>
          <w:rFonts w:ascii="Arial" w:hAnsi="Arial"/>
        </w:rPr>
        <w:br/>
        <w:t>Correo electrónico: wolfgang.beringer@liebherr.com</w:t>
      </w:r>
    </w:p>
    <w:p w14:paraId="4C43B868" w14:textId="59E7E167" w:rsidR="006228BF" w:rsidRPr="00C42F2D" w:rsidRDefault="006228BF" w:rsidP="006228BF">
      <w:pPr>
        <w:spacing w:after="300" w:line="300" w:lineRule="exact"/>
        <w:rPr>
          <w:rFonts w:ascii="Arial" w:eastAsia="Times New Roman" w:hAnsi="Arial" w:cs="Times New Roman"/>
          <w:b/>
          <w:szCs w:val="18"/>
          <w:lang w:val="de-DE"/>
        </w:rPr>
      </w:pPr>
      <w:r w:rsidRPr="00C42F2D">
        <w:rPr>
          <w:rFonts w:ascii="Arial" w:hAnsi="Arial"/>
          <w:b/>
          <w:lang w:val="de-DE"/>
        </w:rPr>
        <w:t>Publicado por</w:t>
      </w:r>
    </w:p>
    <w:p w14:paraId="5D065362" w14:textId="77777777" w:rsidR="006228BF" w:rsidRPr="00C42F2D" w:rsidRDefault="006228BF" w:rsidP="0088513F">
      <w:pPr>
        <w:spacing w:after="300" w:line="300" w:lineRule="exact"/>
        <w:rPr>
          <w:rFonts w:ascii="Arial" w:eastAsia="Times New Roman" w:hAnsi="Arial" w:cs="Times New Roman"/>
          <w:szCs w:val="18"/>
          <w:lang w:val="de-DE"/>
        </w:rPr>
      </w:pPr>
      <w:r w:rsidRPr="00C42F2D">
        <w:rPr>
          <w:rFonts w:ascii="Arial" w:hAnsi="Arial"/>
          <w:lang w:val="de-DE"/>
        </w:rPr>
        <w:t xml:space="preserve">Liebherr-Werk Ehingen GmbH </w:t>
      </w:r>
      <w:r w:rsidRPr="00C42F2D">
        <w:rPr>
          <w:rFonts w:ascii="Arial" w:hAnsi="Arial"/>
          <w:lang w:val="de-DE"/>
        </w:rPr>
        <w:br/>
        <w:t>Ehingen (Donau) / Alemania</w:t>
      </w:r>
      <w:r w:rsidRPr="00C42F2D">
        <w:rPr>
          <w:rFonts w:ascii="Arial" w:hAnsi="Arial"/>
          <w:lang w:val="de-DE"/>
        </w:rPr>
        <w:br/>
        <w:t>www.liebherr.com</w:t>
      </w:r>
      <w:bookmarkEnd w:id="1"/>
    </w:p>
    <w:sectPr w:rsidR="006228BF" w:rsidRPr="00C42F2D" w:rsidSect="005E19EB">
      <w:headerReference w:type="default" r:id="rId12"/>
      <w:footerReference w:type="default" r:id="rId13"/>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DF51" w14:textId="77777777" w:rsidR="007868A4" w:rsidRDefault="007868A4" w:rsidP="00B81ED6">
      <w:pPr>
        <w:spacing w:after="0" w:line="240" w:lineRule="auto"/>
      </w:pPr>
      <w:r>
        <w:separator/>
      </w:r>
    </w:p>
  </w:endnote>
  <w:endnote w:type="continuationSeparator" w:id="0">
    <w:p w14:paraId="16F75974" w14:textId="77777777" w:rsidR="007868A4" w:rsidRDefault="007868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2206425D"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27AC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27AC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27AC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527ACE">
      <w:rPr>
        <w:rFonts w:ascii="Arial" w:hAnsi="Arial" w:cs="Arial"/>
      </w:rPr>
      <w:fldChar w:fldCharType="separate"/>
    </w:r>
    <w:r w:rsidR="00527ACE">
      <w:rPr>
        <w:rFonts w:ascii="Arial" w:hAnsi="Arial" w:cs="Arial"/>
        <w:noProof/>
      </w:rPr>
      <w:t>3</w:t>
    </w:r>
    <w:r w:rsidR="00527ACE" w:rsidRPr="0093605C">
      <w:rPr>
        <w:rFonts w:ascii="Arial" w:hAnsi="Arial" w:cs="Arial"/>
        <w:noProof/>
      </w:rPr>
      <w:t>/</w:t>
    </w:r>
    <w:r w:rsidR="00527AC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5185" w14:textId="77777777" w:rsidR="007868A4" w:rsidRDefault="007868A4" w:rsidP="00B81ED6">
      <w:pPr>
        <w:spacing w:after="0" w:line="240" w:lineRule="auto"/>
      </w:pPr>
      <w:r>
        <w:separator/>
      </w:r>
    </w:p>
  </w:footnote>
  <w:footnote w:type="continuationSeparator" w:id="0">
    <w:p w14:paraId="1CCEEADE" w14:textId="77777777" w:rsidR="007868A4" w:rsidRDefault="007868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 w:numId="7" w16cid:durableId="202729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743"/>
    <w:rsid w:val="00000E16"/>
    <w:rsid w:val="00007A44"/>
    <w:rsid w:val="00007DE3"/>
    <w:rsid w:val="0001019D"/>
    <w:rsid w:val="000274BC"/>
    <w:rsid w:val="00031EA1"/>
    <w:rsid w:val="00033002"/>
    <w:rsid w:val="0003419C"/>
    <w:rsid w:val="00034EED"/>
    <w:rsid w:val="0003500D"/>
    <w:rsid w:val="00035872"/>
    <w:rsid w:val="00036891"/>
    <w:rsid w:val="00036A44"/>
    <w:rsid w:val="0004596E"/>
    <w:rsid w:val="00046897"/>
    <w:rsid w:val="000525AE"/>
    <w:rsid w:val="000618AC"/>
    <w:rsid w:val="00066E54"/>
    <w:rsid w:val="0007447C"/>
    <w:rsid w:val="000744EF"/>
    <w:rsid w:val="000747BD"/>
    <w:rsid w:val="00080353"/>
    <w:rsid w:val="000823BD"/>
    <w:rsid w:val="00091304"/>
    <w:rsid w:val="000925E9"/>
    <w:rsid w:val="00097E93"/>
    <w:rsid w:val="000A04AE"/>
    <w:rsid w:val="000A109E"/>
    <w:rsid w:val="000A141A"/>
    <w:rsid w:val="000A2426"/>
    <w:rsid w:val="000A66FD"/>
    <w:rsid w:val="000C06DD"/>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6F59"/>
    <w:rsid w:val="001C1554"/>
    <w:rsid w:val="001C3EA6"/>
    <w:rsid w:val="001D4BA2"/>
    <w:rsid w:val="001D5C5D"/>
    <w:rsid w:val="001E165D"/>
    <w:rsid w:val="001E1962"/>
    <w:rsid w:val="001E32E3"/>
    <w:rsid w:val="001E5F36"/>
    <w:rsid w:val="001E7BA2"/>
    <w:rsid w:val="001F78DC"/>
    <w:rsid w:val="00205627"/>
    <w:rsid w:val="002073EE"/>
    <w:rsid w:val="00213C85"/>
    <w:rsid w:val="002147DF"/>
    <w:rsid w:val="00216BF5"/>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25ED"/>
    <w:rsid w:val="002541B4"/>
    <w:rsid w:val="00265534"/>
    <w:rsid w:val="0027490E"/>
    <w:rsid w:val="00274AEA"/>
    <w:rsid w:val="00281FBB"/>
    <w:rsid w:val="00295A44"/>
    <w:rsid w:val="002A0F27"/>
    <w:rsid w:val="002A299B"/>
    <w:rsid w:val="002A5020"/>
    <w:rsid w:val="002B0E96"/>
    <w:rsid w:val="002B4DEA"/>
    <w:rsid w:val="002B54A5"/>
    <w:rsid w:val="002D6AB5"/>
    <w:rsid w:val="002E2D3F"/>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71E33"/>
    <w:rsid w:val="00381F13"/>
    <w:rsid w:val="00385070"/>
    <w:rsid w:val="00386097"/>
    <w:rsid w:val="00387405"/>
    <w:rsid w:val="003930A8"/>
    <w:rsid w:val="003936A6"/>
    <w:rsid w:val="00393830"/>
    <w:rsid w:val="003938EF"/>
    <w:rsid w:val="00396FFA"/>
    <w:rsid w:val="003A01E5"/>
    <w:rsid w:val="003A03B0"/>
    <w:rsid w:val="003A47C7"/>
    <w:rsid w:val="003B514B"/>
    <w:rsid w:val="003B6450"/>
    <w:rsid w:val="003C2160"/>
    <w:rsid w:val="003C47FD"/>
    <w:rsid w:val="003D54CC"/>
    <w:rsid w:val="003E7818"/>
    <w:rsid w:val="003F30CF"/>
    <w:rsid w:val="003F44D0"/>
    <w:rsid w:val="003F66B4"/>
    <w:rsid w:val="003F6706"/>
    <w:rsid w:val="00401862"/>
    <w:rsid w:val="004058E8"/>
    <w:rsid w:val="00413A54"/>
    <w:rsid w:val="004148DB"/>
    <w:rsid w:val="00415D77"/>
    <w:rsid w:val="004249E1"/>
    <w:rsid w:val="00424A81"/>
    <w:rsid w:val="00435D35"/>
    <w:rsid w:val="00447060"/>
    <w:rsid w:val="0045234E"/>
    <w:rsid w:val="004539CC"/>
    <w:rsid w:val="0045495B"/>
    <w:rsid w:val="0046212F"/>
    <w:rsid w:val="00462341"/>
    <w:rsid w:val="00463919"/>
    <w:rsid w:val="00466A15"/>
    <w:rsid w:val="00477E12"/>
    <w:rsid w:val="00480B4D"/>
    <w:rsid w:val="00482329"/>
    <w:rsid w:val="00483B6B"/>
    <w:rsid w:val="00483BE3"/>
    <w:rsid w:val="00485C48"/>
    <w:rsid w:val="0049043F"/>
    <w:rsid w:val="00492DBB"/>
    <w:rsid w:val="0049430A"/>
    <w:rsid w:val="004957FF"/>
    <w:rsid w:val="004A1CB8"/>
    <w:rsid w:val="004A41BB"/>
    <w:rsid w:val="004A63EB"/>
    <w:rsid w:val="004B2A46"/>
    <w:rsid w:val="004B3E6B"/>
    <w:rsid w:val="004B6F46"/>
    <w:rsid w:val="004C04E4"/>
    <w:rsid w:val="004C4B9A"/>
    <w:rsid w:val="004C557B"/>
    <w:rsid w:val="004D3B4A"/>
    <w:rsid w:val="004D5133"/>
    <w:rsid w:val="004D5929"/>
    <w:rsid w:val="004E4365"/>
    <w:rsid w:val="004E5E69"/>
    <w:rsid w:val="004E7284"/>
    <w:rsid w:val="004F482E"/>
    <w:rsid w:val="004F4FB2"/>
    <w:rsid w:val="004F5F8B"/>
    <w:rsid w:val="00504D85"/>
    <w:rsid w:val="00517F3C"/>
    <w:rsid w:val="00520C2C"/>
    <w:rsid w:val="00525AB7"/>
    <w:rsid w:val="00527ACE"/>
    <w:rsid w:val="00533832"/>
    <w:rsid w:val="00533F42"/>
    <w:rsid w:val="005357DA"/>
    <w:rsid w:val="00537972"/>
    <w:rsid w:val="005428DA"/>
    <w:rsid w:val="00544004"/>
    <w:rsid w:val="00547729"/>
    <w:rsid w:val="00553061"/>
    <w:rsid w:val="005530EE"/>
    <w:rsid w:val="0055328C"/>
    <w:rsid w:val="005548E0"/>
    <w:rsid w:val="005564BE"/>
    <w:rsid w:val="00556698"/>
    <w:rsid w:val="00566F04"/>
    <w:rsid w:val="005721BD"/>
    <w:rsid w:val="00573547"/>
    <w:rsid w:val="00577041"/>
    <w:rsid w:val="005811D9"/>
    <w:rsid w:val="00584F54"/>
    <w:rsid w:val="005853EE"/>
    <w:rsid w:val="00585BA9"/>
    <w:rsid w:val="00592594"/>
    <w:rsid w:val="00594D22"/>
    <w:rsid w:val="00595E42"/>
    <w:rsid w:val="005B189E"/>
    <w:rsid w:val="005C7F24"/>
    <w:rsid w:val="005D7837"/>
    <w:rsid w:val="005E19EB"/>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374"/>
    <w:rsid w:val="00652E53"/>
    <w:rsid w:val="006532BD"/>
    <w:rsid w:val="00655BDF"/>
    <w:rsid w:val="006568DF"/>
    <w:rsid w:val="0066132C"/>
    <w:rsid w:val="00664D6C"/>
    <w:rsid w:val="006665D4"/>
    <w:rsid w:val="00672DBB"/>
    <w:rsid w:val="006824DF"/>
    <w:rsid w:val="00684CC2"/>
    <w:rsid w:val="006860BE"/>
    <w:rsid w:val="00687977"/>
    <w:rsid w:val="006911DB"/>
    <w:rsid w:val="00694395"/>
    <w:rsid w:val="006949AD"/>
    <w:rsid w:val="00695A45"/>
    <w:rsid w:val="006A0BA3"/>
    <w:rsid w:val="006A1724"/>
    <w:rsid w:val="006A58F7"/>
    <w:rsid w:val="006B3786"/>
    <w:rsid w:val="006B573F"/>
    <w:rsid w:val="006B5C7C"/>
    <w:rsid w:val="006C17A3"/>
    <w:rsid w:val="006C5B24"/>
    <w:rsid w:val="006D24E2"/>
    <w:rsid w:val="006D4E80"/>
    <w:rsid w:val="006E0EA8"/>
    <w:rsid w:val="006E25BD"/>
    <w:rsid w:val="006E37B4"/>
    <w:rsid w:val="006E4367"/>
    <w:rsid w:val="006F0BC0"/>
    <w:rsid w:val="006F47F7"/>
    <w:rsid w:val="006F5083"/>
    <w:rsid w:val="006F5E14"/>
    <w:rsid w:val="006F71BD"/>
    <w:rsid w:val="0070344C"/>
    <w:rsid w:val="007055E6"/>
    <w:rsid w:val="007067AD"/>
    <w:rsid w:val="0070698F"/>
    <w:rsid w:val="00710B22"/>
    <w:rsid w:val="00710C71"/>
    <w:rsid w:val="00713CC5"/>
    <w:rsid w:val="00715CD3"/>
    <w:rsid w:val="007204D4"/>
    <w:rsid w:val="00722370"/>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25F"/>
    <w:rsid w:val="00763902"/>
    <w:rsid w:val="00763BD9"/>
    <w:rsid w:val="00765492"/>
    <w:rsid w:val="00767230"/>
    <w:rsid w:val="007734BE"/>
    <w:rsid w:val="00773D0C"/>
    <w:rsid w:val="007743F0"/>
    <w:rsid w:val="00775D00"/>
    <w:rsid w:val="00782245"/>
    <w:rsid w:val="00783244"/>
    <w:rsid w:val="00783DE9"/>
    <w:rsid w:val="007868A4"/>
    <w:rsid w:val="00786AC1"/>
    <w:rsid w:val="007911A7"/>
    <w:rsid w:val="00796081"/>
    <w:rsid w:val="007A3A3A"/>
    <w:rsid w:val="007A4872"/>
    <w:rsid w:val="007B324A"/>
    <w:rsid w:val="007B4F70"/>
    <w:rsid w:val="007B5370"/>
    <w:rsid w:val="007C2DD9"/>
    <w:rsid w:val="007C4218"/>
    <w:rsid w:val="007C4430"/>
    <w:rsid w:val="007D20FD"/>
    <w:rsid w:val="007D3AF5"/>
    <w:rsid w:val="007E695F"/>
    <w:rsid w:val="007F2586"/>
    <w:rsid w:val="007F32F5"/>
    <w:rsid w:val="007F5768"/>
    <w:rsid w:val="00802113"/>
    <w:rsid w:val="00802F62"/>
    <w:rsid w:val="0080405C"/>
    <w:rsid w:val="008060C5"/>
    <w:rsid w:val="00806B3E"/>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0247"/>
    <w:rsid w:val="00851117"/>
    <w:rsid w:val="00853962"/>
    <w:rsid w:val="00860546"/>
    <w:rsid w:val="0086217B"/>
    <w:rsid w:val="00865832"/>
    <w:rsid w:val="00866D7D"/>
    <w:rsid w:val="008705B4"/>
    <w:rsid w:val="008732D6"/>
    <w:rsid w:val="008834E2"/>
    <w:rsid w:val="0088513F"/>
    <w:rsid w:val="00885628"/>
    <w:rsid w:val="00886D06"/>
    <w:rsid w:val="00886F31"/>
    <w:rsid w:val="00892EB8"/>
    <w:rsid w:val="00893F61"/>
    <w:rsid w:val="0089703E"/>
    <w:rsid w:val="008A2E2B"/>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79E4"/>
    <w:rsid w:val="00932178"/>
    <w:rsid w:val="009330B7"/>
    <w:rsid w:val="0093605C"/>
    <w:rsid w:val="00941910"/>
    <w:rsid w:val="00942E1B"/>
    <w:rsid w:val="00944E7E"/>
    <w:rsid w:val="009474D0"/>
    <w:rsid w:val="0095229E"/>
    <w:rsid w:val="009546B3"/>
    <w:rsid w:val="009571B3"/>
    <w:rsid w:val="00965077"/>
    <w:rsid w:val="00967FB1"/>
    <w:rsid w:val="0097130E"/>
    <w:rsid w:val="009718F1"/>
    <w:rsid w:val="009723A2"/>
    <w:rsid w:val="00972A50"/>
    <w:rsid w:val="0097521B"/>
    <w:rsid w:val="00976B80"/>
    <w:rsid w:val="00984516"/>
    <w:rsid w:val="0098466E"/>
    <w:rsid w:val="00993EC2"/>
    <w:rsid w:val="00995F10"/>
    <w:rsid w:val="009A1C39"/>
    <w:rsid w:val="009A2C41"/>
    <w:rsid w:val="009A3179"/>
    <w:rsid w:val="009A3D17"/>
    <w:rsid w:val="009B2417"/>
    <w:rsid w:val="009B34AA"/>
    <w:rsid w:val="009B3626"/>
    <w:rsid w:val="009B5053"/>
    <w:rsid w:val="009C2A05"/>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14749"/>
    <w:rsid w:val="00A21FC6"/>
    <w:rsid w:val="00A27C07"/>
    <w:rsid w:val="00A3218F"/>
    <w:rsid w:val="00A323E7"/>
    <w:rsid w:val="00A411EA"/>
    <w:rsid w:val="00A432C0"/>
    <w:rsid w:val="00A467A3"/>
    <w:rsid w:val="00A54F6F"/>
    <w:rsid w:val="00A579C0"/>
    <w:rsid w:val="00A60FDE"/>
    <w:rsid w:val="00A61739"/>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1010"/>
    <w:rsid w:val="00AE6029"/>
    <w:rsid w:val="00AF1D04"/>
    <w:rsid w:val="00AF1EAD"/>
    <w:rsid w:val="00AF1F99"/>
    <w:rsid w:val="00AF3C0F"/>
    <w:rsid w:val="00B07C20"/>
    <w:rsid w:val="00B14127"/>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D7247"/>
    <w:rsid w:val="00BE22A3"/>
    <w:rsid w:val="00BE241A"/>
    <w:rsid w:val="00BE2EFB"/>
    <w:rsid w:val="00BE422C"/>
    <w:rsid w:val="00BE472D"/>
    <w:rsid w:val="00BE730A"/>
    <w:rsid w:val="00BF3F91"/>
    <w:rsid w:val="00BF791D"/>
    <w:rsid w:val="00C03F30"/>
    <w:rsid w:val="00C04BEF"/>
    <w:rsid w:val="00C07775"/>
    <w:rsid w:val="00C07D60"/>
    <w:rsid w:val="00C103C3"/>
    <w:rsid w:val="00C2183F"/>
    <w:rsid w:val="00C227C9"/>
    <w:rsid w:val="00C25EB9"/>
    <w:rsid w:val="00C26148"/>
    <w:rsid w:val="00C26C00"/>
    <w:rsid w:val="00C300C3"/>
    <w:rsid w:val="00C332B5"/>
    <w:rsid w:val="00C41EF6"/>
    <w:rsid w:val="00C42F2D"/>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BF7"/>
    <w:rsid w:val="00CC1A50"/>
    <w:rsid w:val="00CC5070"/>
    <w:rsid w:val="00CC6B94"/>
    <w:rsid w:val="00CD1D59"/>
    <w:rsid w:val="00CD4C9F"/>
    <w:rsid w:val="00CD53A6"/>
    <w:rsid w:val="00CD6A37"/>
    <w:rsid w:val="00CE10E0"/>
    <w:rsid w:val="00CE1D11"/>
    <w:rsid w:val="00CE500C"/>
    <w:rsid w:val="00CE5874"/>
    <w:rsid w:val="00CE6CE0"/>
    <w:rsid w:val="00CE7757"/>
    <w:rsid w:val="00CF33D5"/>
    <w:rsid w:val="00CF3600"/>
    <w:rsid w:val="00CF6CFC"/>
    <w:rsid w:val="00CF6D36"/>
    <w:rsid w:val="00D02820"/>
    <w:rsid w:val="00D063D8"/>
    <w:rsid w:val="00D07004"/>
    <w:rsid w:val="00D10D06"/>
    <w:rsid w:val="00D1286A"/>
    <w:rsid w:val="00D16CEF"/>
    <w:rsid w:val="00D21E22"/>
    <w:rsid w:val="00D25697"/>
    <w:rsid w:val="00D25F2F"/>
    <w:rsid w:val="00D30DA6"/>
    <w:rsid w:val="00D33B37"/>
    <w:rsid w:val="00D34B59"/>
    <w:rsid w:val="00D35BFA"/>
    <w:rsid w:val="00D36FB1"/>
    <w:rsid w:val="00D462C1"/>
    <w:rsid w:val="00D53A2B"/>
    <w:rsid w:val="00D55315"/>
    <w:rsid w:val="00D56505"/>
    <w:rsid w:val="00D60401"/>
    <w:rsid w:val="00D63755"/>
    <w:rsid w:val="00D63B50"/>
    <w:rsid w:val="00D660BC"/>
    <w:rsid w:val="00D71411"/>
    <w:rsid w:val="00D728A6"/>
    <w:rsid w:val="00D75D6D"/>
    <w:rsid w:val="00D76562"/>
    <w:rsid w:val="00D76BFC"/>
    <w:rsid w:val="00D77AA2"/>
    <w:rsid w:val="00D83E6F"/>
    <w:rsid w:val="00D93257"/>
    <w:rsid w:val="00D951BB"/>
    <w:rsid w:val="00D96F4C"/>
    <w:rsid w:val="00DA19EB"/>
    <w:rsid w:val="00DA5DBE"/>
    <w:rsid w:val="00DB38BA"/>
    <w:rsid w:val="00DC0D6D"/>
    <w:rsid w:val="00DC2550"/>
    <w:rsid w:val="00DC3CCF"/>
    <w:rsid w:val="00DC7D6B"/>
    <w:rsid w:val="00DD0FF3"/>
    <w:rsid w:val="00DD2071"/>
    <w:rsid w:val="00DE13EC"/>
    <w:rsid w:val="00DE3AEA"/>
    <w:rsid w:val="00DE4E92"/>
    <w:rsid w:val="00DE6B65"/>
    <w:rsid w:val="00DF3078"/>
    <w:rsid w:val="00DF40C0"/>
    <w:rsid w:val="00E0461E"/>
    <w:rsid w:val="00E060F1"/>
    <w:rsid w:val="00E1260E"/>
    <w:rsid w:val="00E23EA4"/>
    <w:rsid w:val="00E260E6"/>
    <w:rsid w:val="00E26FBD"/>
    <w:rsid w:val="00E2770C"/>
    <w:rsid w:val="00E32363"/>
    <w:rsid w:val="00E40E1A"/>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C23"/>
    <w:rsid w:val="00E9294F"/>
    <w:rsid w:val="00EA09F3"/>
    <w:rsid w:val="00EA26F3"/>
    <w:rsid w:val="00EA52D4"/>
    <w:rsid w:val="00EA5CF5"/>
    <w:rsid w:val="00EA6050"/>
    <w:rsid w:val="00EA6203"/>
    <w:rsid w:val="00EB024A"/>
    <w:rsid w:val="00EB2684"/>
    <w:rsid w:val="00EB7457"/>
    <w:rsid w:val="00EE00F3"/>
    <w:rsid w:val="00EE07DC"/>
    <w:rsid w:val="00EE0DC8"/>
    <w:rsid w:val="00EE1B93"/>
    <w:rsid w:val="00EE5DD8"/>
    <w:rsid w:val="00EE6B82"/>
    <w:rsid w:val="00EF0C8F"/>
    <w:rsid w:val="00EF1532"/>
    <w:rsid w:val="00EF574C"/>
    <w:rsid w:val="00F024A5"/>
    <w:rsid w:val="00F07120"/>
    <w:rsid w:val="00F07301"/>
    <w:rsid w:val="00F11DAF"/>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2EDA"/>
    <w:rsid w:val="00F634EE"/>
    <w:rsid w:val="00F63697"/>
    <w:rsid w:val="00F667DE"/>
    <w:rsid w:val="00F66E4B"/>
    <w:rsid w:val="00F7143A"/>
    <w:rsid w:val="00F72FBB"/>
    <w:rsid w:val="00F737EA"/>
    <w:rsid w:val="00F77059"/>
    <w:rsid w:val="00F80FB4"/>
    <w:rsid w:val="00F81B6B"/>
    <w:rsid w:val="00F84DAD"/>
    <w:rsid w:val="00F86814"/>
    <w:rsid w:val="00F92977"/>
    <w:rsid w:val="00F93866"/>
    <w:rsid w:val="00F94F90"/>
    <w:rsid w:val="00F95D29"/>
    <w:rsid w:val="00F976BB"/>
    <w:rsid w:val="00FA1662"/>
    <w:rsid w:val="00FA33F7"/>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customXml/itemProps2.xml><?xml version="1.0" encoding="utf-8"?>
<ds:datastoreItem xmlns:ds="http://schemas.openxmlformats.org/officeDocument/2006/customXml" ds:itemID="{D6C4BDA2-D5B3-4F1F-BEED-EE077602F168}">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5300</Characters>
  <Application>Microsoft Office Word</Application>
  <DocSecurity>0</DocSecurity>
  <Lines>98</Lines>
  <Paragraphs>31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2024-02-19T11:12:00Z</cp:lastPrinted>
  <dcterms:created xsi:type="dcterms:W3CDTF">2024-04-11T07:20:00Z</dcterms:created>
  <dcterms:modified xsi:type="dcterms:W3CDTF">2024-04-11T08:03:00Z</dcterms:modified>
  <cp:category>Presseinformation</cp:category>
</cp:coreProperties>
</file>