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98547" w14:textId="77777777" w:rsidR="003D54CC" w:rsidRPr="009330B7" w:rsidRDefault="00E847CC" w:rsidP="00E847CC">
      <w:pPr>
        <w:pStyle w:val="Topline16Pt"/>
      </w:pPr>
      <w:r>
        <w:t>Press release</w:t>
      </w:r>
    </w:p>
    <w:p w14:paraId="500AE855" w14:textId="77777777" w:rsidR="000237C1" w:rsidRPr="001B5CE9" w:rsidRDefault="00F541EC" w:rsidP="000237C1">
      <w:pPr>
        <w:pStyle w:val="HeadlineH233Pt"/>
        <w:spacing w:line="240" w:lineRule="auto"/>
        <w:rPr>
          <w:rFonts w:cs="Arial"/>
          <w:szCs w:val="66"/>
        </w:rPr>
      </w:pPr>
      <w:r w:rsidRPr="001B5CE9">
        <w:rPr>
          <w:szCs w:val="66"/>
        </w:rPr>
        <w:t xml:space="preserve">Expertise and Liebherr power in a two-pack </w:t>
      </w:r>
    </w:p>
    <w:p w14:paraId="4D7FE250" w14:textId="77777777" w:rsidR="000237C1" w:rsidRPr="00D63E64" w:rsidRDefault="000237C1" w:rsidP="000237C1">
      <w:pPr>
        <w:pStyle w:val="HeadlineH233Pt"/>
        <w:spacing w:before="240" w:after="240" w:line="140" w:lineRule="exact"/>
        <w:rPr>
          <w:rFonts w:ascii="Tahoma" w:hAnsi="Tahoma" w:cs="Tahoma"/>
        </w:rPr>
      </w:pPr>
      <w:r>
        <w:rPr>
          <w:rFonts w:ascii="Tahoma" w:hAnsi="Tahoma"/>
        </w:rPr>
        <w:t>⸺</w:t>
      </w:r>
    </w:p>
    <w:p w14:paraId="3E1A044F" w14:textId="4AA48AEC" w:rsidR="000237C1" w:rsidRDefault="00F541EC" w:rsidP="000237C1">
      <w:pPr>
        <w:pStyle w:val="Bulletpoints11Pt"/>
      </w:pPr>
      <w:r>
        <w:t xml:space="preserve">LTM 1650-8.1 and LTM 1450-8.1 from MSG Krandienst assemble a huge lock gate </w:t>
      </w:r>
    </w:p>
    <w:p w14:paraId="07241E19" w14:textId="77777777" w:rsidR="003B3F11" w:rsidRDefault="003A0D48" w:rsidP="003B3F11">
      <w:pPr>
        <w:pStyle w:val="Bulletpoints11Pt"/>
      </w:pPr>
      <w:r>
        <w:t>LICCON work planner enables precise preparation in advance</w:t>
      </w:r>
    </w:p>
    <w:p w14:paraId="0FA35EEE" w14:textId="2022C28F" w:rsidR="000A18C5" w:rsidRDefault="007218FF" w:rsidP="003B3F11">
      <w:pPr>
        <w:pStyle w:val="Bulletpoints11Pt"/>
      </w:pPr>
      <w:bookmarkStart w:id="0" w:name="_Hlk157495793"/>
      <w:r>
        <w:t xml:space="preserve">Minimum distance to the lock chamber requires a 42-metre luffing jib </w:t>
      </w:r>
    </w:p>
    <w:bookmarkEnd w:id="0"/>
    <w:p w14:paraId="097D8CA2" w14:textId="77777777" w:rsidR="0082333D" w:rsidRDefault="005F22DE" w:rsidP="000237C1">
      <w:pPr>
        <w:pStyle w:val="Copytext11Pt"/>
        <w:spacing w:before="300"/>
        <w:rPr>
          <w:b/>
          <w:bCs/>
        </w:rPr>
      </w:pPr>
      <w:r>
        <w:rPr>
          <w:b/>
        </w:rPr>
        <w:t xml:space="preserve">A refurbished lock gate at the Gambsheim Rhine lock (France) on Europe's most important waterway had to be reinstalled in the large lock system last autumn after ten months of repairs. The company commissioned with the crane work, MSG Krandienst GmbH, based in Kehl (Baden-Württemberg), arrived on site with four mobile cranes. MSG sent two of its state-of-the-art Liebherr mobile cranes to the lock structure on the French side of the Rhine to lift the 84-tonne gate into place. </w:t>
      </w:r>
    </w:p>
    <w:p w14:paraId="3088D0DC" w14:textId="04094DB2" w:rsidR="00B57BFF" w:rsidRDefault="000237C1" w:rsidP="009B0ADC">
      <w:pPr>
        <w:pStyle w:val="Copytext11Pt"/>
      </w:pPr>
      <w:r>
        <w:t>Ehingen (Danube) (Germany), 5 February 2024 – An extremely limited working area, significant minimum distances between the cranes and the lock basin, and a gross load of 94 tonnes: these factors made the installation of a barrier gate at the Gambsheim Rhine lock near Strasbourg quite a challenge for the crane experts from MSG. "Due to the ongoing renovation work, we had very little space available for our cranes. That was the crux of this job," explains Christian Spreuer, responsible for project planning for large crane operations at MSG and in charge of the tricky job on the Upper Rhine.</w:t>
      </w:r>
    </w:p>
    <w:p w14:paraId="0BC14FA2" w14:textId="77777777" w:rsidR="00EA3D15" w:rsidRDefault="004C662D" w:rsidP="009B0ADC">
      <w:pPr>
        <w:pStyle w:val="Copytext11Pt"/>
      </w:pPr>
      <w:r>
        <w:t xml:space="preserve">During a period of almost four years, the 50-year-old weir, which has two huge chambers, is being completely renovated. On average, almost 100 ships – including large barges and long pushed convoys – use this lock on the Upper Rhine every day to overcome just over ten metres of elevation on the Rhine Canal. The two channels of the system are being maintained and repaired one after the other. To do this, the mighty lock gates must be lifted out and then reinstalled afterwards.  </w:t>
      </w:r>
    </w:p>
    <w:p w14:paraId="1218A6D0" w14:textId="7FFBB276" w:rsidR="00BF7732" w:rsidRDefault="00616A23" w:rsidP="00BF7732">
      <w:pPr>
        <w:pStyle w:val="Copytext11Pt"/>
      </w:pPr>
      <w:r>
        <w:rPr>
          <w:b/>
        </w:rPr>
        <w:t xml:space="preserve">Crane operates </w:t>
      </w:r>
      <w:r w:rsidR="00EA633D">
        <w:rPr>
          <w:b/>
        </w:rPr>
        <w:t>over</w:t>
      </w:r>
      <w:r>
        <w:rPr>
          <w:b/>
        </w:rPr>
        <w:t xml:space="preserve"> crane</w:t>
      </w:r>
    </w:p>
    <w:p w14:paraId="56C42C70" w14:textId="77777777" w:rsidR="00EF5ADA" w:rsidRDefault="006C20FF" w:rsidP="009B0ADC">
      <w:pPr>
        <w:pStyle w:val="Copytext11Pt"/>
      </w:pPr>
      <w:r>
        <w:t xml:space="preserve">During this assembly work, the limited space available for the two eight-axle mobile cranes from Liebherr meant that an extremely complex lifting process was required. The cranes had to be set up so close together that it was not possible to swing the huge lock gate between the vehicles due to the required radius of the LTM 1650-8.1. </w:t>
      </w:r>
    </w:p>
    <w:p w14:paraId="3EE9AB57" w14:textId="011A2C84" w:rsidR="006F680D" w:rsidRDefault="00EA633D" w:rsidP="009B0ADC">
      <w:pPr>
        <w:pStyle w:val="Copytext11Pt"/>
      </w:pPr>
      <w:r w:rsidRPr="00EA633D">
        <w:t xml:space="preserve">First, the massive steel gate had to be erected together with two small auxiliary cranes and then taken over by the large </w:t>
      </w:r>
      <w:r>
        <w:t>cranes</w:t>
      </w:r>
      <w:r w:rsidRPr="00EA633D">
        <w:t>.</w:t>
      </w:r>
      <w:r w:rsidR="006745FF">
        <w:t xml:space="preserve"> After rotating the component by 180 degrees, the gate was guided in a wide arc around the LTM 1450-8.1 and swivelled over the water's surface towards the destination. This precise interaction between the two Liebherr machines demanded a high degree of concentration from </w:t>
      </w:r>
      <w:r w:rsidR="006745FF">
        <w:lastRenderedPageBreak/>
        <w:t xml:space="preserve">crane operators Klaus Himmelsbach and Ralf Göltzer. </w:t>
      </w:r>
      <w:r w:rsidRPr="00EA633D">
        <w:t>The LTM 1650-8.1 operated and slewed over the smaller mobile crane with its 42 metre long lattice jib on the slightly extended telescopic mast.</w:t>
      </w:r>
    </w:p>
    <w:p w14:paraId="255EFC9A" w14:textId="77777777" w:rsidR="0011348F" w:rsidRDefault="006F680D" w:rsidP="009B0ADC">
      <w:pPr>
        <w:pStyle w:val="Copytext11Pt"/>
      </w:pPr>
      <w:r>
        <w:t xml:space="preserve">The luffing jib also provided the necessary radius of 40 metres when inserting the gate into the lock chamber. Once again, the men in the crane operator's cab had to be extremely precise. The eight-metre-high, 24-metre-wide lock gate had to be lowered into the chamber just a few hand widths away from the cantilevered roof of the system's "tower", and positioned precisely in its anchorage. </w:t>
      </w:r>
    </w:p>
    <w:p w14:paraId="480D6B2C" w14:textId="4E7E4646" w:rsidR="00CC7B1E" w:rsidRDefault="00CC7B1E" w:rsidP="00CC7B1E">
      <w:pPr>
        <w:pStyle w:val="Copytext11Pt"/>
      </w:pPr>
      <w:r>
        <w:rPr>
          <w:b/>
        </w:rPr>
        <w:t>"LICCON work planner</w:t>
      </w:r>
      <w:r>
        <w:t xml:space="preserve"> – </w:t>
      </w:r>
      <w:r>
        <w:rPr>
          <w:b/>
        </w:rPr>
        <w:t>my absolute favourite tool"</w:t>
      </w:r>
    </w:p>
    <w:p w14:paraId="45D55EE9" w14:textId="77777777" w:rsidR="00317216" w:rsidRDefault="00616A23" w:rsidP="009B0ADC">
      <w:pPr>
        <w:pStyle w:val="Copytext11Pt"/>
      </w:pPr>
      <w:r>
        <w:t>"I planned this lifting operation here at the lock with the help of the LICCON work planner," says Christian Spreuer. "It lets you see which exact load capacity values are available any point for this crane with this configuration. My absolute favourite tool and sometimes simply indispensable," says the graduate engineer.</w:t>
      </w:r>
    </w:p>
    <w:p w14:paraId="25A6E803" w14:textId="77777777" w:rsidR="007B405F" w:rsidRDefault="00241832" w:rsidP="009B0ADC">
      <w:pPr>
        <w:pStyle w:val="Copytext11Pt"/>
      </w:pPr>
      <w:r>
        <w:t xml:space="preserve">The complex job on the Upper Rhine certainly went smoothly. "Everything is perfect," was the succinct comment from Julie Wolf, who is managing the renovation work for the French consortium Altrad-Endel. The overhaul of the lock will continue until 2026. As soon as the first of the 270-metre-long basins has been overhauled and tested, it will be the turn of the gates for the second channel. </w:t>
      </w:r>
    </w:p>
    <w:p w14:paraId="0F1F8CFD" w14:textId="77777777" w:rsidR="0057267D" w:rsidRDefault="0065627B" w:rsidP="009B0ADC">
      <w:pPr>
        <w:pStyle w:val="Copytext11Pt"/>
      </w:pPr>
      <w:r>
        <w:t xml:space="preserve">Next year at the latest, therefore, the blue mobile cranes from MSG Krandienst and its subsidiary MSG Levage, based in Strasbourg, will once again be on their way to Gambsheim to provide the lifting power required to replace the remaining steel doors. And once again, Liebherr cranes will be used. </w:t>
      </w:r>
    </w:p>
    <w:p w14:paraId="48708DD7" w14:textId="05033B22" w:rsidR="00A2672F" w:rsidRDefault="00CC635A" w:rsidP="009B0ADC">
      <w:pPr>
        <w:pStyle w:val="Copytext11Pt"/>
      </w:pPr>
      <w:r>
        <w:t xml:space="preserve">MSG Krandienst GmbH, a crane, project logistics and heavy haulage company with 145 employees that is celebrating its 30th anniversary this year, has long been operating across borders on the French and German markets with its distinctive blue machines. The company operates a sizeable fleet of 50 crane vehicles, around half of which are Liebherr mobile cranes. Among them is its flagship and the most powerful large lifting machine in its pool: an LTM 1750-9.1. </w:t>
      </w:r>
    </w:p>
    <w:p w14:paraId="542F79E3" w14:textId="77777777" w:rsidR="000237C1" w:rsidRDefault="000237C1" w:rsidP="00CF60BA">
      <w:pPr>
        <w:spacing w:after="240" w:line="240" w:lineRule="exact"/>
        <w:rPr>
          <w:rFonts w:ascii="Arial" w:hAnsi="Arial" w:cs="Arial"/>
          <w:b/>
          <w:sz w:val="18"/>
          <w:szCs w:val="18"/>
        </w:rPr>
      </w:pPr>
    </w:p>
    <w:p w14:paraId="43D43B7F" w14:textId="77777777" w:rsidR="0015694C" w:rsidRPr="002A074B" w:rsidRDefault="0015694C" w:rsidP="0015694C">
      <w:pPr>
        <w:spacing w:after="240" w:line="240" w:lineRule="exact"/>
        <w:rPr>
          <w:rFonts w:ascii="Arial" w:hAnsi="Arial" w:cs="Arial"/>
          <w:b/>
          <w:sz w:val="18"/>
          <w:szCs w:val="18"/>
          <w:lang w:val="en-US"/>
        </w:rPr>
      </w:pPr>
      <w:r w:rsidRPr="002A074B">
        <w:rPr>
          <w:rFonts w:ascii="Arial" w:hAnsi="Arial"/>
          <w:b/>
          <w:sz w:val="18"/>
          <w:lang w:val="en-US"/>
        </w:rPr>
        <w:t>About Liebherr-Werk Ehingen GmbH</w:t>
      </w:r>
    </w:p>
    <w:p w14:paraId="3FFB5D7D" w14:textId="77777777" w:rsidR="0015694C" w:rsidRPr="00452846" w:rsidRDefault="0015694C" w:rsidP="0015694C">
      <w:pPr>
        <w:spacing w:after="240" w:line="240" w:lineRule="exact"/>
        <w:rPr>
          <w:rFonts w:ascii="Arial" w:hAnsi="Arial" w:cs="Arial"/>
          <w:sz w:val="18"/>
          <w:szCs w:val="18"/>
        </w:rPr>
      </w:pPr>
      <w:r w:rsidRPr="002A074B">
        <w:rPr>
          <w:rFonts w:ascii="Arial" w:hAnsi="Arial"/>
          <w:sz w:val="18"/>
          <w:lang w:val="en-US"/>
        </w:rPr>
        <w:t xml:space="preserve">Liebherr-Werk Ehingen GmbH is a leading manufacturer of mobile and crawler cranes. Its range of mobile cranes extends from 2-axle 35 tonne cranes to heavy duty cranes with a lifting capacity of 1200 tonnes and a 9-axle chassis. Its lattice boom cranes on mobile or crawler travel gear deliver lifting capacities of up to 3000 tonnes. With universal boom systems and extensive additional equipment, they can be seen in action on construction sites throughout the world. </w:t>
      </w:r>
      <w:r>
        <w:rPr>
          <w:rFonts w:ascii="Arial" w:hAnsi="Arial"/>
          <w:sz w:val="18"/>
        </w:rPr>
        <w:t>The Ehingen site has a workforce of 4,300. An extensive, global service network guarantees the high availability of Liebherr mobile and crawler cranes. In 2022, the Liebherr plant in Ehingen recorded a turnover of 2.37 billion euros.</w:t>
      </w:r>
    </w:p>
    <w:p w14:paraId="293E62E5" w14:textId="77777777" w:rsidR="0015694C" w:rsidRPr="00452846" w:rsidRDefault="0015694C" w:rsidP="0015694C">
      <w:pPr>
        <w:spacing w:after="240" w:line="240" w:lineRule="exact"/>
        <w:rPr>
          <w:rFonts w:ascii="Arial" w:hAnsi="Arial" w:cs="Arial"/>
          <w:b/>
          <w:sz w:val="18"/>
          <w:szCs w:val="18"/>
        </w:rPr>
      </w:pPr>
      <w:r>
        <w:rPr>
          <w:rFonts w:ascii="Arial" w:hAnsi="Arial"/>
          <w:b/>
          <w:sz w:val="18"/>
        </w:rPr>
        <w:t>About the Liebherr Group</w:t>
      </w:r>
    </w:p>
    <w:p w14:paraId="5964C6E7" w14:textId="77777777" w:rsidR="0015694C" w:rsidRPr="00452846" w:rsidRDefault="0015694C" w:rsidP="0015694C">
      <w:pPr>
        <w:spacing w:after="240" w:line="240" w:lineRule="exact"/>
        <w:rPr>
          <w:rFonts w:ascii="Arial" w:hAnsi="Arial" w:cs="Arial"/>
          <w:sz w:val="18"/>
          <w:szCs w:val="18"/>
        </w:rPr>
      </w:pPr>
      <w:r>
        <w:rPr>
          <w:rFonts w:ascii="Arial" w:hAnsi="Arial"/>
          <w:sz w:val="18"/>
        </w:rPr>
        <w:t>The Liebherr Group is a family-run technology company with a widely diversified product range. The company is one of the largest manufacturers of construction machines in the world. However, it also supplies high quality, user-focused products and services in many other sectors. The group currently comprises more than 140 companies based in every continent of the world. In 2022, it had a workforce of over 50,000 and recorded a consolidated total turnover of more than 12.5 billion euros. The company was founded in 1949 in Kirchdorf an der Iller in southern Germany. Since then, its aim has been to win customers by supplying high quality solutions and to contribute to technological progress.</w:t>
      </w:r>
    </w:p>
    <w:p w14:paraId="0EAEB27F" w14:textId="55F81B53" w:rsidR="002A3DE4" w:rsidRPr="00463798" w:rsidRDefault="002A3DE4" w:rsidP="000B33E2">
      <w:pPr>
        <w:pStyle w:val="Copytext11Pt"/>
        <w:rPr>
          <w:rFonts w:cs="Arial"/>
          <w:b/>
          <w:szCs w:val="22"/>
        </w:rPr>
      </w:pPr>
      <w:r>
        <w:rPr>
          <w:b/>
        </w:rPr>
        <w:lastRenderedPageBreak/>
        <w:t xml:space="preserve">Images: </w:t>
      </w:r>
    </w:p>
    <w:p w14:paraId="67C0B8ED" w14:textId="77777777" w:rsidR="008A40BF" w:rsidRPr="00DA1707" w:rsidRDefault="003C326B" w:rsidP="002A3DE4">
      <w:pPr>
        <w:rPr>
          <w:rFonts w:ascii="Arial" w:hAnsi="Arial" w:cs="Arial"/>
          <w:sz w:val="22"/>
          <w:szCs w:val="22"/>
        </w:rPr>
      </w:pPr>
      <w:r>
        <w:rPr>
          <w:rFonts w:ascii="Arial" w:hAnsi="Arial"/>
          <w:noProof/>
          <w:sz w:val="22"/>
        </w:rPr>
        <w:drawing>
          <wp:inline distT="0" distB="0" distL="0" distR="0" wp14:anchorId="4E3C3B4D" wp14:editId="68E44BAD">
            <wp:extent cx="3238503" cy="23088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m-1650-8-1-&amp;-ltm-1450-8-1-msg-gambsheim-2023-10-motiv02c-50x70-williwilhel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0355" cy="2331569"/>
                    </a:xfrm>
                    <a:prstGeom prst="rect">
                      <a:avLst/>
                    </a:prstGeom>
                  </pic:spPr>
                </pic:pic>
              </a:graphicData>
            </a:graphic>
          </wp:inline>
        </w:drawing>
      </w:r>
    </w:p>
    <w:p w14:paraId="67834884" w14:textId="3111939A" w:rsidR="007D2B2F" w:rsidRPr="000A1FAF" w:rsidRDefault="000A1FAF" w:rsidP="005A4508">
      <w:pPr>
        <w:rPr>
          <w:rFonts w:ascii="Arial" w:hAnsi="Arial" w:cs="Arial"/>
          <w:sz w:val="18"/>
          <w:szCs w:val="18"/>
        </w:rPr>
      </w:pPr>
      <w:r>
        <w:rPr>
          <w:rFonts w:ascii="Arial" w:hAnsi="Arial"/>
          <w:sz w:val="18"/>
        </w:rPr>
        <w:t>liebherr-ltm-1650-8-1-&amp;-ltm-1450-8-1-msg-01.jpg</w:t>
      </w:r>
      <w:r>
        <w:rPr>
          <w:rFonts w:ascii="Arial" w:hAnsi="Arial"/>
          <w:sz w:val="18"/>
        </w:rPr>
        <w:br/>
        <w:t xml:space="preserve">Almost at its destination: the 84-tonne lock gate is lowered into the chamber. </w:t>
      </w:r>
    </w:p>
    <w:p w14:paraId="3281E9CA" w14:textId="5CF9E6F2" w:rsidR="005A4508" w:rsidRPr="00DA1707" w:rsidRDefault="005A4508" w:rsidP="005A4508">
      <w:pPr>
        <w:rPr>
          <w:rFonts w:ascii="Arial" w:hAnsi="Arial" w:cs="Arial"/>
          <w:sz w:val="22"/>
          <w:szCs w:val="22"/>
        </w:rPr>
      </w:pPr>
    </w:p>
    <w:p w14:paraId="0EF78B26" w14:textId="77777777" w:rsidR="00463798" w:rsidRPr="00DA1707" w:rsidRDefault="00463798" w:rsidP="00463798">
      <w:pPr>
        <w:rPr>
          <w:rFonts w:ascii="Arial" w:hAnsi="Arial" w:cs="Arial"/>
          <w:sz w:val="22"/>
          <w:szCs w:val="22"/>
        </w:rPr>
      </w:pPr>
    </w:p>
    <w:p w14:paraId="49A1F4FD" w14:textId="77777777" w:rsidR="000C3164" w:rsidRPr="00DA1707" w:rsidRDefault="009C6755" w:rsidP="00463798">
      <w:pPr>
        <w:rPr>
          <w:rFonts w:ascii="Arial" w:hAnsi="Arial" w:cs="Arial"/>
          <w:sz w:val="22"/>
          <w:szCs w:val="22"/>
        </w:rPr>
      </w:pPr>
      <w:r>
        <w:rPr>
          <w:rFonts w:ascii="Arial" w:hAnsi="Arial"/>
          <w:noProof/>
          <w:sz w:val="22"/>
        </w:rPr>
        <w:drawing>
          <wp:inline distT="0" distB="0" distL="0" distR="0" wp14:anchorId="7A5CD533" wp14:editId="38607E91">
            <wp:extent cx="3261386" cy="2171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tm-1650-8-1-&amp;-ltm-1450-8-1-msg-gambsheim-2023-10-motiv03a-williwilhel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2038" cy="2192111"/>
                    </a:xfrm>
                    <a:prstGeom prst="rect">
                      <a:avLst/>
                    </a:prstGeom>
                  </pic:spPr>
                </pic:pic>
              </a:graphicData>
            </a:graphic>
          </wp:inline>
        </w:drawing>
      </w:r>
    </w:p>
    <w:p w14:paraId="654072FD" w14:textId="51A6E384" w:rsidR="007D2B2F" w:rsidRPr="000A1FAF" w:rsidRDefault="000A1FAF" w:rsidP="00116219">
      <w:pPr>
        <w:rPr>
          <w:rFonts w:ascii="Arial" w:hAnsi="Arial" w:cs="Arial"/>
          <w:sz w:val="18"/>
          <w:szCs w:val="18"/>
        </w:rPr>
      </w:pPr>
      <w:r>
        <w:rPr>
          <w:rFonts w:ascii="Arial" w:hAnsi="Arial"/>
          <w:sz w:val="18"/>
        </w:rPr>
        <w:t>liebherr-ltm-1650-8-1-&amp;-ltm-1450-8-1-msg-02.jpg</w:t>
      </w:r>
      <w:r>
        <w:rPr>
          <w:rFonts w:ascii="Arial" w:hAnsi="Arial"/>
          <w:sz w:val="22"/>
        </w:rPr>
        <w:t xml:space="preserve"> </w:t>
      </w:r>
      <w:r>
        <w:rPr>
          <w:rFonts w:ascii="Arial" w:hAnsi="Arial"/>
          <w:sz w:val="22"/>
        </w:rPr>
        <w:br/>
      </w:r>
      <w:r>
        <w:rPr>
          <w:rFonts w:ascii="Arial" w:hAnsi="Arial"/>
          <w:sz w:val="18"/>
        </w:rPr>
        <w:t>After being lifted by four mobile cranes, the...</w:t>
      </w:r>
    </w:p>
    <w:p w14:paraId="2780CE3A" w14:textId="77777777" w:rsidR="00116219" w:rsidRPr="000A1FAF" w:rsidRDefault="00116219" w:rsidP="00116219">
      <w:pPr>
        <w:rPr>
          <w:rFonts w:ascii="Arial" w:hAnsi="Arial" w:cs="Arial"/>
          <w:sz w:val="22"/>
          <w:szCs w:val="22"/>
        </w:rPr>
      </w:pPr>
    </w:p>
    <w:p w14:paraId="137440D8" w14:textId="77777777" w:rsidR="009255B5" w:rsidRPr="00DA1707" w:rsidRDefault="009C6755" w:rsidP="00DC05AF">
      <w:pPr>
        <w:rPr>
          <w:rFonts w:ascii="Arial" w:hAnsi="Arial" w:cs="Arial"/>
          <w:sz w:val="22"/>
          <w:szCs w:val="22"/>
        </w:rPr>
      </w:pPr>
      <w:r>
        <w:rPr>
          <w:rFonts w:ascii="Arial" w:hAnsi="Arial"/>
          <w:noProof/>
          <w:sz w:val="22"/>
        </w:rPr>
        <w:drawing>
          <wp:inline distT="0" distB="0" distL="0" distR="0" wp14:anchorId="06CEC395" wp14:editId="222674ED">
            <wp:extent cx="3322320" cy="22122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tm-1650-8-1-&amp;-ltm-1450-8-1-msg-gambsheim-2023-10-motiv04a-williwilhel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1523" cy="2231719"/>
                    </a:xfrm>
                    <a:prstGeom prst="rect">
                      <a:avLst/>
                    </a:prstGeom>
                  </pic:spPr>
                </pic:pic>
              </a:graphicData>
            </a:graphic>
          </wp:inline>
        </w:drawing>
      </w:r>
    </w:p>
    <w:p w14:paraId="6DE853AA" w14:textId="532FA7DD" w:rsidR="00463798" w:rsidRPr="000A1FAF" w:rsidRDefault="000A1FAF" w:rsidP="009518C8">
      <w:pPr>
        <w:rPr>
          <w:rFonts w:ascii="Arial" w:hAnsi="Arial" w:cs="Arial"/>
          <w:sz w:val="18"/>
          <w:szCs w:val="18"/>
        </w:rPr>
      </w:pPr>
      <w:r>
        <w:rPr>
          <w:rFonts w:ascii="Arial" w:hAnsi="Arial"/>
          <w:sz w:val="18"/>
        </w:rPr>
        <w:t>liebherr-ltm-1650-8-1-&amp;-ltm-1450-8-1-msg-03.jpg</w:t>
      </w:r>
      <w:r>
        <w:rPr>
          <w:rFonts w:ascii="Arial" w:hAnsi="Arial"/>
          <w:sz w:val="22"/>
        </w:rPr>
        <w:t xml:space="preserve"> </w:t>
      </w:r>
      <w:r>
        <w:rPr>
          <w:rFonts w:ascii="Arial" w:hAnsi="Arial"/>
          <w:sz w:val="22"/>
        </w:rPr>
        <w:br/>
      </w:r>
      <w:r>
        <w:rPr>
          <w:rFonts w:ascii="Arial" w:hAnsi="Arial"/>
          <w:sz w:val="18"/>
        </w:rPr>
        <w:t xml:space="preserve">... barrier gate is first turned by the Liebherr cranes... </w:t>
      </w:r>
    </w:p>
    <w:p w14:paraId="6B9E1171" w14:textId="77777777" w:rsidR="00463798" w:rsidRPr="0015694C" w:rsidRDefault="00463798" w:rsidP="00DC05AF">
      <w:pPr>
        <w:rPr>
          <w:rFonts w:ascii="Arial" w:hAnsi="Arial" w:cs="Arial"/>
          <w:sz w:val="22"/>
          <w:szCs w:val="22"/>
          <w:lang w:val="en-US"/>
        </w:rPr>
      </w:pPr>
    </w:p>
    <w:p w14:paraId="2A0FF9DD" w14:textId="77777777" w:rsidR="009A2C44" w:rsidRPr="00DA1707" w:rsidRDefault="009C6755" w:rsidP="00DC05AF">
      <w:pPr>
        <w:rPr>
          <w:rFonts w:ascii="Arial" w:hAnsi="Arial" w:cs="Arial"/>
          <w:sz w:val="22"/>
          <w:szCs w:val="22"/>
        </w:rPr>
      </w:pPr>
      <w:r>
        <w:rPr>
          <w:rFonts w:ascii="Arial" w:hAnsi="Arial"/>
          <w:noProof/>
          <w:sz w:val="22"/>
        </w:rPr>
        <w:lastRenderedPageBreak/>
        <w:drawing>
          <wp:inline distT="0" distB="0" distL="0" distR="0" wp14:anchorId="2829AFF8" wp14:editId="2135A5CD">
            <wp:extent cx="3451860" cy="2298532"/>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ebherr-ltm-1650-8-1-&amp;-ltm-1450-8-1-msg-gambsheim-2023-10-motiv06a-williwilhel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6326" cy="2308165"/>
                    </a:xfrm>
                    <a:prstGeom prst="rect">
                      <a:avLst/>
                    </a:prstGeom>
                  </pic:spPr>
                </pic:pic>
              </a:graphicData>
            </a:graphic>
          </wp:inline>
        </w:drawing>
      </w:r>
    </w:p>
    <w:p w14:paraId="41F156A5" w14:textId="0A987127" w:rsidR="009A2C44" w:rsidRPr="000A1FAF" w:rsidRDefault="000A1FAF" w:rsidP="009A2C44">
      <w:pPr>
        <w:rPr>
          <w:rFonts w:ascii="Arial" w:hAnsi="Arial" w:cs="Arial"/>
          <w:sz w:val="18"/>
          <w:szCs w:val="18"/>
        </w:rPr>
      </w:pPr>
      <w:r>
        <w:rPr>
          <w:rFonts w:ascii="Arial" w:hAnsi="Arial"/>
          <w:sz w:val="18"/>
        </w:rPr>
        <w:t>liebherr-ltm-1650-8-1-&amp;-ltm-1450-8-1-msg-04.jpg</w:t>
      </w:r>
      <w:r>
        <w:rPr>
          <w:rFonts w:ascii="Arial" w:hAnsi="Arial"/>
          <w:sz w:val="18"/>
        </w:rPr>
        <w:br/>
        <w:t xml:space="preserve">... and finally swivelled in an arc... </w:t>
      </w:r>
    </w:p>
    <w:p w14:paraId="2A4FC3CD" w14:textId="77777777" w:rsidR="00002D1E" w:rsidRPr="00DA1707" w:rsidRDefault="00002D1E" w:rsidP="00463798">
      <w:pPr>
        <w:rPr>
          <w:rFonts w:ascii="Arial" w:hAnsi="Arial" w:cs="Arial"/>
          <w:sz w:val="22"/>
          <w:szCs w:val="22"/>
        </w:rPr>
      </w:pPr>
    </w:p>
    <w:p w14:paraId="51176065" w14:textId="77777777" w:rsidR="00463798" w:rsidRPr="00DA1707" w:rsidRDefault="009C6755" w:rsidP="009A2C44">
      <w:pPr>
        <w:rPr>
          <w:rFonts w:ascii="Arial" w:hAnsi="Arial" w:cs="Arial"/>
          <w:sz w:val="22"/>
          <w:szCs w:val="22"/>
        </w:rPr>
      </w:pPr>
      <w:r>
        <w:rPr>
          <w:rFonts w:ascii="Arial" w:hAnsi="Arial"/>
          <w:noProof/>
          <w:sz w:val="22"/>
        </w:rPr>
        <w:drawing>
          <wp:inline distT="0" distB="0" distL="0" distR="0" wp14:anchorId="473711F4" wp14:editId="75679114">
            <wp:extent cx="3451860" cy="2144215"/>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ebherr-ltm-1650-8-1-&amp;-ltm-1450-8-1-msg-gambsheim-2023-10-motiv07-williwilhel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7468" cy="2153910"/>
                    </a:xfrm>
                    <a:prstGeom prst="rect">
                      <a:avLst/>
                    </a:prstGeom>
                  </pic:spPr>
                </pic:pic>
              </a:graphicData>
            </a:graphic>
          </wp:inline>
        </w:drawing>
      </w:r>
    </w:p>
    <w:p w14:paraId="08D9E321" w14:textId="0B536FD2" w:rsidR="00002D1E" w:rsidRPr="00AE0BA2" w:rsidRDefault="00AE0BA2" w:rsidP="00DC05AF">
      <w:pPr>
        <w:rPr>
          <w:rFonts w:ascii="Arial" w:hAnsi="Arial" w:cs="Arial"/>
          <w:sz w:val="18"/>
          <w:szCs w:val="18"/>
        </w:rPr>
      </w:pPr>
      <w:r>
        <w:rPr>
          <w:rFonts w:ascii="Arial" w:hAnsi="Arial"/>
          <w:sz w:val="18"/>
        </w:rPr>
        <w:t>liebherr-ltm-1650-8-1-&amp;-ltm-1450-8-1-msg-05.jpg</w:t>
      </w:r>
      <w:r>
        <w:rPr>
          <w:rFonts w:ascii="Arial" w:hAnsi="Arial"/>
          <w:sz w:val="22"/>
        </w:rPr>
        <w:t xml:space="preserve"> </w:t>
      </w:r>
      <w:r>
        <w:rPr>
          <w:rFonts w:ascii="Arial" w:hAnsi="Arial"/>
          <w:sz w:val="22"/>
        </w:rPr>
        <w:br/>
      </w:r>
      <w:r>
        <w:rPr>
          <w:rFonts w:ascii="Arial" w:hAnsi="Arial"/>
          <w:sz w:val="18"/>
        </w:rPr>
        <w:t xml:space="preserve">... around the LTM 1450-8.1. </w:t>
      </w:r>
    </w:p>
    <w:p w14:paraId="3A5F8209" w14:textId="77777777" w:rsidR="00D51AAD" w:rsidRPr="00AE0BA2" w:rsidRDefault="00D51AAD" w:rsidP="00B85FC6">
      <w:pPr>
        <w:rPr>
          <w:rFonts w:ascii="Arial" w:hAnsi="Arial" w:cs="Arial"/>
          <w:sz w:val="22"/>
          <w:szCs w:val="22"/>
        </w:rPr>
      </w:pPr>
    </w:p>
    <w:p w14:paraId="7D0C5C19" w14:textId="77777777" w:rsidR="00D51AAD" w:rsidRPr="00DA1707" w:rsidRDefault="009C6755" w:rsidP="00B85FC6">
      <w:pPr>
        <w:rPr>
          <w:rFonts w:ascii="Arial" w:hAnsi="Arial" w:cs="Arial"/>
          <w:sz w:val="22"/>
          <w:szCs w:val="22"/>
        </w:rPr>
      </w:pPr>
      <w:r>
        <w:rPr>
          <w:rFonts w:ascii="Arial" w:hAnsi="Arial"/>
          <w:noProof/>
          <w:sz w:val="22"/>
        </w:rPr>
        <w:drawing>
          <wp:inline distT="0" distB="0" distL="0" distR="0" wp14:anchorId="15699AE6" wp14:editId="2FC6B702">
            <wp:extent cx="3512820" cy="233912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ebherr-ltm-1650-8-1-&amp;-ltm-1450-8-1-msg-gambsheim-2023-10-motiv14-williwilhel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7178" cy="2362003"/>
                    </a:xfrm>
                    <a:prstGeom prst="rect">
                      <a:avLst/>
                    </a:prstGeom>
                  </pic:spPr>
                </pic:pic>
              </a:graphicData>
            </a:graphic>
          </wp:inline>
        </w:drawing>
      </w:r>
    </w:p>
    <w:p w14:paraId="5E361A33" w14:textId="2F568FAB" w:rsidR="009C6755" w:rsidRPr="00AE0BA2" w:rsidRDefault="00AE0BA2" w:rsidP="009C6755">
      <w:pPr>
        <w:rPr>
          <w:rFonts w:ascii="Arial" w:hAnsi="Arial" w:cs="Arial"/>
          <w:sz w:val="18"/>
          <w:szCs w:val="18"/>
        </w:rPr>
      </w:pPr>
      <w:r>
        <w:rPr>
          <w:rFonts w:ascii="Arial" w:hAnsi="Arial"/>
          <w:sz w:val="18"/>
        </w:rPr>
        <w:t>liebherr-ltm-1650-8-1-&amp;-ltm-1450-8-1-msg-06.jpg</w:t>
      </w:r>
      <w:r>
        <w:rPr>
          <w:rFonts w:ascii="Arial" w:hAnsi="Arial"/>
          <w:sz w:val="22"/>
        </w:rPr>
        <w:t xml:space="preserve"> </w:t>
      </w:r>
      <w:r>
        <w:rPr>
          <w:rFonts w:ascii="Arial" w:hAnsi="Arial"/>
          <w:sz w:val="22"/>
        </w:rPr>
        <w:br/>
      </w:r>
      <w:r>
        <w:rPr>
          <w:rFonts w:ascii="Arial" w:hAnsi="Arial"/>
          <w:sz w:val="18"/>
        </w:rPr>
        <w:t xml:space="preserve">Precision lifting work right next to the control centre building. </w:t>
      </w:r>
    </w:p>
    <w:p w14:paraId="5C97FEC0" w14:textId="01A2AD55" w:rsidR="00DA1707" w:rsidRPr="00AE0BA2" w:rsidRDefault="00DA1707" w:rsidP="00DA1707">
      <w:pPr>
        <w:rPr>
          <w:rFonts w:ascii="Arial" w:hAnsi="Arial" w:cs="Arial"/>
          <w:sz w:val="22"/>
          <w:szCs w:val="22"/>
        </w:rPr>
      </w:pPr>
    </w:p>
    <w:p w14:paraId="4E14FEFD" w14:textId="77777777" w:rsidR="009C6755" w:rsidRPr="00AE0BA2" w:rsidRDefault="009C6755" w:rsidP="009C6755">
      <w:pPr>
        <w:rPr>
          <w:rFonts w:ascii="Arial" w:hAnsi="Arial" w:cs="Arial"/>
          <w:sz w:val="22"/>
          <w:szCs w:val="22"/>
        </w:rPr>
      </w:pPr>
    </w:p>
    <w:p w14:paraId="57A4845E" w14:textId="77777777" w:rsidR="00767C09" w:rsidRPr="00DA1707" w:rsidRDefault="009C6755" w:rsidP="00B85FC6">
      <w:pPr>
        <w:rPr>
          <w:rFonts w:ascii="Arial" w:hAnsi="Arial" w:cs="Arial"/>
          <w:sz w:val="22"/>
          <w:szCs w:val="22"/>
        </w:rPr>
      </w:pPr>
      <w:r>
        <w:rPr>
          <w:rFonts w:ascii="Arial" w:hAnsi="Arial"/>
          <w:noProof/>
          <w:sz w:val="22"/>
        </w:rPr>
        <w:lastRenderedPageBreak/>
        <w:drawing>
          <wp:inline distT="0" distB="0" distL="0" distR="0" wp14:anchorId="2853EBE6" wp14:editId="6CC0D302">
            <wp:extent cx="3561080" cy="2371260"/>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ebherr-ltm-1650-8-1-&amp;-ltm-1450-8-1-msg-gambsheim-2023-10-motiv11-williwilhel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1143" cy="2377960"/>
                    </a:xfrm>
                    <a:prstGeom prst="rect">
                      <a:avLst/>
                    </a:prstGeom>
                  </pic:spPr>
                </pic:pic>
              </a:graphicData>
            </a:graphic>
          </wp:inline>
        </w:drawing>
      </w:r>
    </w:p>
    <w:p w14:paraId="5D76E449" w14:textId="42066439" w:rsidR="009C6755" w:rsidRPr="00AE0BA2" w:rsidRDefault="00AE0BA2" w:rsidP="009C6755">
      <w:pPr>
        <w:rPr>
          <w:rFonts w:ascii="Arial" w:hAnsi="Arial" w:cs="Arial"/>
          <w:sz w:val="18"/>
          <w:szCs w:val="18"/>
        </w:rPr>
      </w:pPr>
      <w:r>
        <w:rPr>
          <w:rFonts w:ascii="Arial" w:hAnsi="Arial"/>
          <w:sz w:val="18"/>
        </w:rPr>
        <w:t>liebherr-ltm-1650-8-1-&amp;-ltm-1450-8-1-msg-07.jpg</w:t>
      </w:r>
      <w:r>
        <w:rPr>
          <w:rFonts w:ascii="Arial" w:hAnsi="Arial"/>
          <w:sz w:val="22"/>
        </w:rPr>
        <w:t xml:space="preserve"> </w:t>
      </w:r>
      <w:r>
        <w:rPr>
          <w:rFonts w:ascii="Arial" w:hAnsi="Arial"/>
          <w:sz w:val="22"/>
        </w:rPr>
        <w:br/>
      </w:r>
      <w:r>
        <w:rPr>
          <w:rFonts w:ascii="Arial" w:hAnsi="Arial"/>
          <w:sz w:val="18"/>
        </w:rPr>
        <w:t xml:space="preserve">"Everything is perfect." Julie Wolf is managing the refurbishment work for the French company Altrad Endel.   </w:t>
      </w:r>
    </w:p>
    <w:p w14:paraId="425BFF15" w14:textId="77777777" w:rsidR="009C6755" w:rsidRPr="009C0CC2" w:rsidRDefault="009C6755" w:rsidP="009C6755">
      <w:pPr>
        <w:rPr>
          <w:rFonts w:ascii="Arial" w:hAnsi="Arial" w:cs="Arial"/>
          <w:sz w:val="22"/>
          <w:szCs w:val="22"/>
        </w:rPr>
      </w:pPr>
    </w:p>
    <w:p w14:paraId="5E55985A" w14:textId="77777777" w:rsidR="009C6755" w:rsidRPr="009C0CC2" w:rsidRDefault="009C6755" w:rsidP="009C6755">
      <w:pPr>
        <w:rPr>
          <w:rFonts w:ascii="Arial" w:hAnsi="Arial" w:cs="Arial"/>
          <w:sz w:val="22"/>
          <w:szCs w:val="22"/>
        </w:rPr>
      </w:pPr>
    </w:p>
    <w:p w14:paraId="14C298BA" w14:textId="77777777" w:rsidR="00767C09" w:rsidRPr="009C0CC2" w:rsidRDefault="00767C09" w:rsidP="00B85FC6">
      <w:pPr>
        <w:rPr>
          <w:rFonts w:ascii="Arial" w:hAnsi="Arial" w:cs="Arial"/>
          <w:sz w:val="22"/>
          <w:szCs w:val="22"/>
        </w:rPr>
      </w:pPr>
    </w:p>
    <w:p w14:paraId="0869DDDB" w14:textId="77777777" w:rsidR="00767C09" w:rsidRPr="009C0CC2" w:rsidRDefault="00767C09" w:rsidP="00B85FC6">
      <w:pPr>
        <w:rPr>
          <w:rFonts w:ascii="Arial" w:hAnsi="Arial" w:cs="Arial"/>
          <w:sz w:val="22"/>
          <w:szCs w:val="22"/>
        </w:rPr>
      </w:pPr>
    </w:p>
    <w:p w14:paraId="6070DC92" w14:textId="77777777" w:rsidR="00767C09" w:rsidRPr="009C0CC2" w:rsidRDefault="00767C09" w:rsidP="00B85FC6">
      <w:pPr>
        <w:rPr>
          <w:rFonts w:ascii="Arial" w:hAnsi="Arial" w:cs="Arial"/>
          <w:sz w:val="22"/>
          <w:szCs w:val="22"/>
        </w:rPr>
      </w:pPr>
    </w:p>
    <w:p w14:paraId="64CAA7DA" w14:textId="77777777" w:rsidR="00767C09" w:rsidRPr="009C0CC2" w:rsidRDefault="00767C09" w:rsidP="00B85FC6">
      <w:pPr>
        <w:rPr>
          <w:rFonts w:ascii="Arial" w:hAnsi="Arial" w:cs="Arial"/>
          <w:sz w:val="22"/>
          <w:szCs w:val="22"/>
        </w:rPr>
      </w:pPr>
    </w:p>
    <w:p w14:paraId="4D9635BA" w14:textId="77777777" w:rsidR="00CC44D4" w:rsidRPr="00DC41D5" w:rsidRDefault="00833B0B" w:rsidP="00CC44D4">
      <w:pPr>
        <w:spacing w:after="300" w:line="300" w:lineRule="exact"/>
        <w:rPr>
          <w:rFonts w:ascii="Arial" w:hAnsi="Arial" w:cs="Arial"/>
          <w:b/>
          <w:szCs w:val="18"/>
        </w:rPr>
      </w:pPr>
      <w:r>
        <w:rPr>
          <w:rFonts w:ascii="Arial" w:hAnsi="Arial"/>
          <w:b/>
        </w:rPr>
        <w:t>Contact</w:t>
      </w:r>
    </w:p>
    <w:p w14:paraId="1698111E" w14:textId="77777777" w:rsidR="00CC44D4" w:rsidRPr="00DC41D5" w:rsidRDefault="00CC44D4" w:rsidP="00CC44D4">
      <w:pPr>
        <w:spacing w:after="300" w:line="300" w:lineRule="exact"/>
        <w:rPr>
          <w:rFonts w:ascii="Arial" w:hAnsi="Arial" w:cs="Arial"/>
          <w:szCs w:val="18"/>
        </w:rPr>
      </w:pPr>
      <w:r>
        <w:rPr>
          <w:rFonts w:ascii="Arial" w:hAnsi="Arial"/>
        </w:rPr>
        <w:t>Wolfgang Beringer</w:t>
      </w:r>
      <w:r>
        <w:rPr>
          <w:rFonts w:ascii="Arial" w:hAnsi="Arial"/>
        </w:rPr>
        <w:br/>
        <w:t>Marketing and Communication</w:t>
      </w:r>
      <w:r>
        <w:rPr>
          <w:rFonts w:ascii="Arial" w:hAnsi="Arial"/>
        </w:rPr>
        <w:br/>
        <w:t>Phone: +49 7391/502 - 3663</w:t>
      </w:r>
      <w:r>
        <w:rPr>
          <w:rFonts w:ascii="Arial" w:hAnsi="Arial"/>
        </w:rPr>
        <w:br/>
        <w:t>Email: wolfgang.beringer@liebherr.com</w:t>
      </w:r>
    </w:p>
    <w:p w14:paraId="62D558A1" w14:textId="77777777" w:rsidR="00CC44D4" w:rsidRPr="00DC41D5" w:rsidRDefault="00CC44D4" w:rsidP="00CC44D4">
      <w:pPr>
        <w:spacing w:after="300" w:line="300" w:lineRule="exact"/>
        <w:rPr>
          <w:rFonts w:ascii="Arial" w:hAnsi="Arial" w:cs="Arial"/>
          <w:b/>
          <w:szCs w:val="18"/>
        </w:rPr>
      </w:pPr>
      <w:r>
        <w:rPr>
          <w:rFonts w:ascii="Arial" w:hAnsi="Arial"/>
          <w:b/>
        </w:rPr>
        <w:t>Published by</w:t>
      </w:r>
    </w:p>
    <w:p w14:paraId="2DB60330" w14:textId="51416A6C" w:rsidR="00CC44D4" w:rsidRPr="00DC41D5" w:rsidRDefault="00CC44D4" w:rsidP="00CC44D4">
      <w:pPr>
        <w:spacing w:after="300" w:line="300" w:lineRule="exact"/>
        <w:rPr>
          <w:rFonts w:ascii="Arial" w:hAnsi="Arial" w:cs="Arial"/>
          <w:szCs w:val="18"/>
        </w:rPr>
      </w:pPr>
      <w:r>
        <w:rPr>
          <w:rFonts w:ascii="Arial" w:hAnsi="Arial"/>
        </w:rPr>
        <w:t>Liebherr-Werk Ehingen GmbH</w:t>
      </w:r>
      <w:r>
        <w:rPr>
          <w:rFonts w:ascii="Arial" w:hAnsi="Arial"/>
        </w:rPr>
        <w:br/>
        <w:t>Ehingen (Donau), Germany</w:t>
      </w:r>
      <w:r>
        <w:rPr>
          <w:rFonts w:ascii="Arial" w:hAnsi="Arial"/>
        </w:rPr>
        <w:br/>
      </w:r>
      <w:hyperlink r:id="rId18" w:history="1">
        <w:r>
          <w:rPr>
            <w:rStyle w:val="Hyperlink"/>
            <w:rFonts w:ascii="Arial" w:hAnsi="Arial"/>
          </w:rPr>
          <w:t>www.liebherr.com</w:t>
        </w:r>
      </w:hyperlink>
    </w:p>
    <w:p w14:paraId="3AA51517" w14:textId="77777777" w:rsidR="00CC44D4" w:rsidRPr="00DC41D5" w:rsidRDefault="00CC44D4" w:rsidP="0088513F">
      <w:pPr>
        <w:spacing w:after="300" w:line="300" w:lineRule="exact"/>
        <w:rPr>
          <w:rFonts w:ascii="Arial" w:hAnsi="Arial" w:cs="Arial"/>
          <w:szCs w:val="18"/>
        </w:rPr>
      </w:pPr>
    </w:p>
    <w:sectPr w:rsidR="00CC44D4" w:rsidRPr="00DC41D5" w:rsidSect="00E847CC">
      <w:headerReference w:type="default" r:id="rId19"/>
      <w:footerReference w:type="default" r:id="rId2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FB431" w14:textId="77777777" w:rsidR="00B74789" w:rsidRDefault="00B74789" w:rsidP="00B81ED6">
      <w:r>
        <w:separator/>
      </w:r>
    </w:p>
  </w:endnote>
  <w:endnote w:type="continuationSeparator" w:id="0">
    <w:p w14:paraId="6303F82B" w14:textId="77777777" w:rsidR="00B74789" w:rsidRDefault="00B74789"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5CE0" w14:textId="3CCA6481" w:rsidR="005A1208" w:rsidRPr="00E847CC" w:rsidRDefault="005A1208"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335ED">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335ED">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335ED">
      <w:rPr>
        <w:rFonts w:ascii="Arial" w:hAnsi="Arial" w:cs="Arial"/>
        <w:noProof/>
      </w:rPr>
      <w:instrText>5</w:instrText>
    </w:r>
    <w:r w:rsidRPr="0093605C">
      <w:rPr>
        <w:rFonts w:ascii="Arial" w:hAnsi="Arial" w:cs="Arial"/>
      </w:rPr>
      <w:fldChar w:fldCharType="end"/>
    </w:r>
    <w:r w:rsidRPr="0093605C">
      <w:rPr>
        <w:rFonts w:ascii="Arial" w:hAnsi="Arial" w:cs="Arial"/>
      </w:rPr>
      <w:instrText xml:space="preserve">" "" </w:instrText>
    </w:r>
    <w:r w:rsidR="00D335ED">
      <w:rPr>
        <w:rFonts w:ascii="Arial" w:hAnsi="Arial" w:cs="Arial"/>
      </w:rPr>
      <w:fldChar w:fldCharType="separate"/>
    </w:r>
    <w:r w:rsidR="00D335ED">
      <w:rPr>
        <w:rFonts w:ascii="Arial" w:hAnsi="Arial" w:cs="Arial"/>
        <w:noProof/>
      </w:rPr>
      <w:t>1</w:t>
    </w:r>
    <w:r w:rsidR="00D335ED" w:rsidRPr="0093605C">
      <w:rPr>
        <w:rFonts w:ascii="Arial" w:hAnsi="Arial" w:cs="Arial"/>
        <w:noProof/>
      </w:rPr>
      <w:t>/</w:t>
    </w:r>
    <w:r w:rsidR="00D335ED">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F7DBF" w14:textId="77777777" w:rsidR="00B74789" w:rsidRDefault="00B74789" w:rsidP="00B81ED6">
      <w:r>
        <w:separator/>
      </w:r>
    </w:p>
  </w:footnote>
  <w:footnote w:type="continuationSeparator" w:id="0">
    <w:p w14:paraId="09F99B99" w14:textId="77777777" w:rsidR="00B74789" w:rsidRDefault="00B74789"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B059" w14:textId="77777777" w:rsidR="005A1208" w:rsidRDefault="005A1208">
    <w:pPr>
      <w:pStyle w:val="Kopfzeile"/>
    </w:pPr>
    <w:r>
      <w:tab/>
    </w:r>
    <w:r>
      <w:tab/>
    </w:r>
    <w:r>
      <w:ptab w:relativeTo="margin" w:alignment="right" w:leader="none"/>
    </w:r>
    <w:r>
      <w:rPr>
        <w:noProof/>
      </w:rPr>
      <w:drawing>
        <wp:inline distT="0" distB="0" distL="0" distR="0" wp14:anchorId="3F885C46" wp14:editId="6D48AD50">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66C3208B" w14:textId="77777777" w:rsidR="005A1208" w:rsidRDefault="005A12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D426C2F"/>
    <w:multiLevelType w:val="hybridMultilevel"/>
    <w:tmpl w:val="0C768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227AAD"/>
    <w:multiLevelType w:val="hybridMultilevel"/>
    <w:tmpl w:val="EAA09FA4"/>
    <w:lvl w:ilvl="0" w:tplc="EE04B9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6646E4"/>
    <w:multiLevelType w:val="hybridMultilevel"/>
    <w:tmpl w:val="D384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6A4E13"/>
    <w:multiLevelType w:val="hybridMultilevel"/>
    <w:tmpl w:val="D5825C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7513EFA"/>
    <w:multiLevelType w:val="multilevel"/>
    <w:tmpl w:val="A12230F4"/>
    <w:numStyleLink w:val="TitleRuleListStyleLH"/>
  </w:abstractNum>
  <w:num w:numId="1" w16cid:durableId="474949995">
    <w:abstractNumId w:val="0"/>
  </w:num>
  <w:num w:numId="2" w16cid:durableId="2009018629">
    <w:abstractNumId w:val="6"/>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871719397">
    <w:abstractNumId w:val="1"/>
  </w:num>
  <w:num w:numId="4" w16cid:durableId="1473787306">
    <w:abstractNumId w:val="5"/>
  </w:num>
  <w:num w:numId="5" w16cid:durableId="671303322">
    <w:abstractNumId w:val="4"/>
  </w:num>
  <w:num w:numId="6" w16cid:durableId="1934973373">
    <w:abstractNumId w:val="2"/>
  </w:num>
  <w:num w:numId="7" w16cid:durableId="15716490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B81ED6"/>
    <w:rsid w:val="00002D1E"/>
    <w:rsid w:val="00005728"/>
    <w:rsid w:val="00005F39"/>
    <w:rsid w:val="00006EDD"/>
    <w:rsid w:val="00007A44"/>
    <w:rsid w:val="00015F16"/>
    <w:rsid w:val="0001691A"/>
    <w:rsid w:val="00016A7B"/>
    <w:rsid w:val="00017889"/>
    <w:rsid w:val="00017EC1"/>
    <w:rsid w:val="000237C1"/>
    <w:rsid w:val="00033002"/>
    <w:rsid w:val="0003333B"/>
    <w:rsid w:val="000369A3"/>
    <w:rsid w:val="00037AB2"/>
    <w:rsid w:val="00042808"/>
    <w:rsid w:val="00045BEF"/>
    <w:rsid w:val="00045E5A"/>
    <w:rsid w:val="00046F53"/>
    <w:rsid w:val="00047122"/>
    <w:rsid w:val="00052EF6"/>
    <w:rsid w:val="00054A4B"/>
    <w:rsid w:val="00054D1C"/>
    <w:rsid w:val="00057079"/>
    <w:rsid w:val="000610CB"/>
    <w:rsid w:val="000637B1"/>
    <w:rsid w:val="0006382C"/>
    <w:rsid w:val="00066110"/>
    <w:rsid w:val="00066772"/>
    <w:rsid w:val="00066E54"/>
    <w:rsid w:val="000713DC"/>
    <w:rsid w:val="00071645"/>
    <w:rsid w:val="00072860"/>
    <w:rsid w:val="00072A06"/>
    <w:rsid w:val="000733F2"/>
    <w:rsid w:val="00073FC2"/>
    <w:rsid w:val="000752BA"/>
    <w:rsid w:val="0007601A"/>
    <w:rsid w:val="00080353"/>
    <w:rsid w:val="00083715"/>
    <w:rsid w:val="00092ACD"/>
    <w:rsid w:val="00092B07"/>
    <w:rsid w:val="00092E86"/>
    <w:rsid w:val="00095DFD"/>
    <w:rsid w:val="000968AE"/>
    <w:rsid w:val="00096C57"/>
    <w:rsid w:val="00096D5E"/>
    <w:rsid w:val="000A04AE"/>
    <w:rsid w:val="000A04DC"/>
    <w:rsid w:val="000A12DF"/>
    <w:rsid w:val="000A141A"/>
    <w:rsid w:val="000A18C5"/>
    <w:rsid w:val="000A1FAF"/>
    <w:rsid w:val="000B33E2"/>
    <w:rsid w:val="000B5A48"/>
    <w:rsid w:val="000B6196"/>
    <w:rsid w:val="000B7E55"/>
    <w:rsid w:val="000C087C"/>
    <w:rsid w:val="000C1724"/>
    <w:rsid w:val="000C3164"/>
    <w:rsid w:val="000C3CC6"/>
    <w:rsid w:val="000D3983"/>
    <w:rsid w:val="000D73F7"/>
    <w:rsid w:val="000D79A6"/>
    <w:rsid w:val="000E1AB5"/>
    <w:rsid w:val="000E2573"/>
    <w:rsid w:val="000E3C3F"/>
    <w:rsid w:val="000E4EAE"/>
    <w:rsid w:val="000E53C9"/>
    <w:rsid w:val="000F0DFA"/>
    <w:rsid w:val="001009C9"/>
    <w:rsid w:val="00103933"/>
    <w:rsid w:val="00110618"/>
    <w:rsid w:val="0011348F"/>
    <w:rsid w:val="001138AE"/>
    <w:rsid w:val="00113E2C"/>
    <w:rsid w:val="00116219"/>
    <w:rsid w:val="0012274D"/>
    <w:rsid w:val="00122AE4"/>
    <w:rsid w:val="0012371F"/>
    <w:rsid w:val="001246DB"/>
    <w:rsid w:val="00125F9C"/>
    <w:rsid w:val="0012604D"/>
    <w:rsid w:val="001260FC"/>
    <w:rsid w:val="001261A3"/>
    <w:rsid w:val="0012662B"/>
    <w:rsid w:val="00126EF2"/>
    <w:rsid w:val="00130686"/>
    <w:rsid w:val="001316DA"/>
    <w:rsid w:val="00132DBA"/>
    <w:rsid w:val="0013378F"/>
    <w:rsid w:val="00133887"/>
    <w:rsid w:val="00133B2E"/>
    <w:rsid w:val="001352C2"/>
    <w:rsid w:val="001404D3"/>
    <w:rsid w:val="001419B4"/>
    <w:rsid w:val="00145093"/>
    <w:rsid w:val="00145AC0"/>
    <w:rsid w:val="00145DB7"/>
    <w:rsid w:val="00146F30"/>
    <w:rsid w:val="001504E0"/>
    <w:rsid w:val="00150641"/>
    <w:rsid w:val="0015429D"/>
    <w:rsid w:val="0015694C"/>
    <w:rsid w:val="001624B8"/>
    <w:rsid w:val="001627D3"/>
    <w:rsid w:val="00164148"/>
    <w:rsid w:val="00167088"/>
    <w:rsid w:val="0016799F"/>
    <w:rsid w:val="0017344E"/>
    <w:rsid w:val="00174D22"/>
    <w:rsid w:val="00175B0E"/>
    <w:rsid w:val="0018187A"/>
    <w:rsid w:val="001830CE"/>
    <w:rsid w:val="001853AD"/>
    <w:rsid w:val="0018608E"/>
    <w:rsid w:val="0018634A"/>
    <w:rsid w:val="00186F25"/>
    <w:rsid w:val="00197517"/>
    <w:rsid w:val="00197AFD"/>
    <w:rsid w:val="001A1AD7"/>
    <w:rsid w:val="001A624A"/>
    <w:rsid w:val="001B099B"/>
    <w:rsid w:val="001B5CE9"/>
    <w:rsid w:val="001B6D0A"/>
    <w:rsid w:val="001B6EAE"/>
    <w:rsid w:val="001C108E"/>
    <w:rsid w:val="001C194F"/>
    <w:rsid w:val="001C27ED"/>
    <w:rsid w:val="001C390F"/>
    <w:rsid w:val="001C3A7B"/>
    <w:rsid w:val="001C3EA6"/>
    <w:rsid w:val="001C5D07"/>
    <w:rsid w:val="001C61CA"/>
    <w:rsid w:val="001C79D9"/>
    <w:rsid w:val="001D0FD6"/>
    <w:rsid w:val="001D46C2"/>
    <w:rsid w:val="001D5C5D"/>
    <w:rsid w:val="001E0BBC"/>
    <w:rsid w:val="001E240D"/>
    <w:rsid w:val="001E2544"/>
    <w:rsid w:val="001E3869"/>
    <w:rsid w:val="001E431E"/>
    <w:rsid w:val="001E5827"/>
    <w:rsid w:val="001E6E69"/>
    <w:rsid w:val="001F056C"/>
    <w:rsid w:val="001F3D48"/>
    <w:rsid w:val="001F449E"/>
    <w:rsid w:val="001F78DC"/>
    <w:rsid w:val="00204A6C"/>
    <w:rsid w:val="002056F2"/>
    <w:rsid w:val="00205A6A"/>
    <w:rsid w:val="002073EE"/>
    <w:rsid w:val="00207903"/>
    <w:rsid w:val="00210AD9"/>
    <w:rsid w:val="0021199B"/>
    <w:rsid w:val="0021345D"/>
    <w:rsid w:val="0021364A"/>
    <w:rsid w:val="00214ECA"/>
    <w:rsid w:val="0021654E"/>
    <w:rsid w:val="00216BF5"/>
    <w:rsid w:val="0022070A"/>
    <w:rsid w:val="00220C3E"/>
    <w:rsid w:val="0022444C"/>
    <w:rsid w:val="002259C8"/>
    <w:rsid w:val="0022616A"/>
    <w:rsid w:val="00231154"/>
    <w:rsid w:val="00233BA7"/>
    <w:rsid w:val="00236D59"/>
    <w:rsid w:val="00236E2D"/>
    <w:rsid w:val="0023783F"/>
    <w:rsid w:val="002406DD"/>
    <w:rsid w:val="00241602"/>
    <w:rsid w:val="0024163B"/>
    <w:rsid w:val="00241832"/>
    <w:rsid w:val="00241F6E"/>
    <w:rsid w:val="00243451"/>
    <w:rsid w:val="002474DC"/>
    <w:rsid w:val="00251F3A"/>
    <w:rsid w:val="00252DD1"/>
    <w:rsid w:val="00253923"/>
    <w:rsid w:val="002541B4"/>
    <w:rsid w:val="00254372"/>
    <w:rsid w:val="002568C3"/>
    <w:rsid w:val="0025782C"/>
    <w:rsid w:val="00260476"/>
    <w:rsid w:val="002624F1"/>
    <w:rsid w:val="00262A4E"/>
    <w:rsid w:val="002656BE"/>
    <w:rsid w:val="00266BCA"/>
    <w:rsid w:val="00272551"/>
    <w:rsid w:val="00272C35"/>
    <w:rsid w:val="00281AA7"/>
    <w:rsid w:val="002820EA"/>
    <w:rsid w:val="00282C83"/>
    <w:rsid w:val="0028350E"/>
    <w:rsid w:val="0029091B"/>
    <w:rsid w:val="002950A2"/>
    <w:rsid w:val="00296512"/>
    <w:rsid w:val="002A3DE4"/>
    <w:rsid w:val="002A45BB"/>
    <w:rsid w:val="002A54EE"/>
    <w:rsid w:val="002B0407"/>
    <w:rsid w:val="002B1EB7"/>
    <w:rsid w:val="002C22B8"/>
    <w:rsid w:val="002C29AB"/>
    <w:rsid w:val="002C7D6F"/>
    <w:rsid w:val="002D02FF"/>
    <w:rsid w:val="002D2980"/>
    <w:rsid w:val="002D5792"/>
    <w:rsid w:val="002D59B1"/>
    <w:rsid w:val="002D60DD"/>
    <w:rsid w:val="002D6AB5"/>
    <w:rsid w:val="002D7D56"/>
    <w:rsid w:val="002E1616"/>
    <w:rsid w:val="002E2380"/>
    <w:rsid w:val="002E2CFB"/>
    <w:rsid w:val="002E39A8"/>
    <w:rsid w:val="002E44D3"/>
    <w:rsid w:val="002E5140"/>
    <w:rsid w:val="002E73B1"/>
    <w:rsid w:val="002E75A3"/>
    <w:rsid w:val="002E7864"/>
    <w:rsid w:val="002F156F"/>
    <w:rsid w:val="002F18FD"/>
    <w:rsid w:val="002F3857"/>
    <w:rsid w:val="002F5E5B"/>
    <w:rsid w:val="002F5F38"/>
    <w:rsid w:val="002F65E6"/>
    <w:rsid w:val="003022DB"/>
    <w:rsid w:val="00304380"/>
    <w:rsid w:val="00306A0C"/>
    <w:rsid w:val="00306F7B"/>
    <w:rsid w:val="00307A99"/>
    <w:rsid w:val="003108D3"/>
    <w:rsid w:val="00317216"/>
    <w:rsid w:val="00317630"/>
    <w:rsid w:val="00317E47"/>
    <w:rsid w:val="003218B7"/>
    <w:rsid w:val="00321CAB"/>
    <w:rsid w:val="00324898"/>
    <w:rsid w:val="0032505C"/>
    <w:rsid w:val="00326E44"/>
    <w:rsid w:val="003271EF"/>
    <w:rsid w:val="00327301"/>
    <w:rsid w:val="00327624"/>
    <w:rsid w:val="00332C10"/>
    <w:rsid w:val="003330D9"/>
    <w:rsid w:val="003335E4"/>
    <w:rsid w:val="00333F29"/>
    <w:rsid w:val="003407CF"/>
    <w:rsid w:val="0034273B"/>
    <w:rsid w:val="003442EC"/>
    <w:rsid w:val="00344EBD"/>
    <w:rsid w:val="0035030B"/>
    <w:rsid w:val="00351CE4"/>
    <w:rsid w:val="00351FC2"/>
    <w:rsid w:val="003524D2"/>
    <w:rsid w:val="003552EC"/>
    <w:rsid w:val="00356D0D"/>
    <w:rsid w:val="00356D42"/>
    <w:rsid w:val="0035767D"/>
    <w:rsid w:val="00362A9E"/>
    <w:rsid w:val="00362C7C"/>
    <w:rsid w:val="003630EE"/>
    <w:rsid w:val="003631C6"/>
    <w:rsid w:val="003631E4"/>
    <w:rsid w:val="003640A9"/>
    <w:rsid w:val="0036665D"/>
    <w:rsid w:val="0036711E"/>
    <w:rsid w:val="0037387F"/>
    <w:rsid w:val="003754A5"/>
    <w:rsid w:val="00377C06"/>
    <w:rsid w:val="00381813"/>
    <w:rsid w:val="00384B0D"/>
    <w:rsid w:val="003861C2"/>
    <w:rsid w:val="0038753D"/>
    <w:rsid w:val="003877BE"/>
    <w:rsid w:val="003936A6"/>
    <w:rsid w:val="00393830"/>
    <w:rsid w:val="0039420C"/>
    <w:rsid w:val="003974FF"/>
    <w:rsid w:val="003A0D48"/>
    <w:rsid w:val="003A1E66"/>
    <w:rsid w:val="003A27BE"/>
    <w:rsid w:val="003A60FC"/>
    <w:rsid w:val="003A7BF4"/>
    <w:rsid w:val="003B06FD"/>
    <w:rsid w:val="003B2A35"/>
    <w:rsid w:val="003B3F11"/>
    <w:rsid w:val="003B3F7B"/>
    <w:rsid w:val="003B7F58"/>
    <w:rsid w:val="003C1392"/>
    <w:rsid w:val="003C2515"/>
    <w:rsid w:val="003C2B0C"/>
    <w:rsid w:val="003C326B"/>
    <w:rsid w:val="003C4A59"/>
    <w:rsid w:val="003C655B"/>
    <w:rsid w:val="003C69D6"/>
    <w:rsid w:val="003D0272"/>
    <w:rsid w:val="003D13B4"/>
    <w:rsid w:val="003D22FA"/>
    <w:rsid w:val="003D3EB6"/>
    <w:rsid w:val="003D54CC"/>
    <w:rsid w:val="003D67B2"/>
    <w:rsid w:val="003D79F9"/>
    <w:rsid w:val="003D7AB0"/>
    <w:rsid w:val="003E1672"/>
    <w:rsid w:val="003E2AF8"/>
    <w:rsid w:val="003E577A"/>
    <w:rsid w:val="003E5A3C"/>
    <w:rsid w:val="003F0447"/>
    <w:rsid w:val="003F1375"/>
    <w:rsid w:val="003F44D0"/>
    <w:rsid w:val="003F5198"/>
    <w:rsid w:val="003F594F"/>
    <w:rsid w:val="003F6706"/>
    <w:rsid w:val="00401034"/>
    <w:rsid w:val="00403227"/>
    <w:rsid w:val="004042B9"/>
    <w:rsid w:val="004078A3"/>
    <w:rsid w:val="004130CB"/>
    <w:rsid w:val="004214B6"/>
    <w:rsid w:val="00423111"/>
    <w:rsid w:val="004248D0"/>
    <w:rsid w:val="00424A81"/>
    <w:rsid w:val="00427C58"/>
    <w:rsid w:val="00433D41"/>
    <w:rsid w:val="00434A4A"/>
    <w:rsid w:val="0043570D"/>
    <w:rsid w:val="00437015"/>
    <w:rsid w:val="00437C5A"/>
    <w:rsid w:val="00443A56"/>
    <w:rsid w:val="00444E12"/>
    <w:rsid w:val="00446C88"/>
    <w:rsid w:val="00450B41"/>
    <w:rsid w:val="0045114D"/>
    <w:rsid w:val="004547BC"/>
    <w:rsid w:val="00455568"/>
    <w:rsid w:val="00457409"/>
    <w:rsid w:val="00461174"/>
    <w:rsid w:val="00463798"/>
    <w:rsid w:val="00464C8D"/>
    <w:rsid w:val="00466A15"/>
    <w:rsid w:val="004672E9"/>
    <w:rsid w:val="004711DE"/>
    <w:rsid w:val="00471FD9"/>
    <w:rsid w:val="00472D0A"/>
    <w:rsid w:val="0047376C"/>
    <w:rsid w:val="004766E7"/>
    <w:rsid w:val="00477416"/>
    <w:rsid w:val="00480501"/>
    <w:rsid w:val="004812E0"/>
    <w:rsid w:val="00483AF1"/>
    <w:rsid w:val="004862A3"/>
    <w:rsid w:val="00486BF4"/>
    <w:rsid w:val="00486C3B"/>
    <w:rsid w:val="00487C60"/>
    <w:rsid w:val="00487DEB"/>
    <w:rsid w:val="00492DBB"/>
    <w:rsid w:val="004A237D"/>
    <w:rsid w:val="004A3208"/>
    <w:rsid w:val="004A3D74"/>
    <w:rsid w:val="004A4338"/>
    <w:rsid w:val="004A4A31"/>
    <w:rsid w:val="004A7AF6"/>
    <w:rsid w:val="004B1839"/>
    <w:rsid w:val="004B33EA"/>
    <w:rsid w:val="004B4588"/>
    <w:rsid w:val="004C4B9A"/>
    <w:rsid w:val="004C5A6A"/>
    <w:rsid w:val="004C662D"/>
    <w:rsid w:val="004D134A"/>
    <w:rsid w:val="004D2D66"/>
    <w:rsid w:val="004D3C67"/>
    <w:rsid w:val="004D4DA8"/>
    <w:rsid w:val="004D6763"/>
    <w:rsid w:val="004D7BF6"/>
    <w:rsid w:val="004E3603"/>
    <w:rsid w:val="004E46D6"/>
    <w:rsid w:val="004E52AE"/>
    <w:rsid w:val="004E6DF0"/>
    <w:rsid w:val="004F2D66"/>
    <w:rsid w:val="004F4935"/>
    <w:rsid w:val="004F50C9"/>
    <w:rsid w:val="004F7D06"/>
    <w:rsid w:val="005000F1"/>
    <w:rsid w:val="00501855"/>
    <w:rsid w:val="00501EF7"/>
    <w:rsid w:val="005072C4"/>
    <w:rsid w:val="00507DA2"/>
    <w:rsid w:val="00512B83"/>
    <w:rsid w:val="00513CA1"/>
    <w:rsid w:val="005141A8"/>
    <w:rsid w:val="0051502A"/>
    <w:rsid w:val="005157A6"/>
    <w:rsid w:val="005164B7"/>
    <w:rsid w:val="0052252E"/>
    <w:rsid w:val="00522DBF"/>
    <w:rsid w:val="00522DE0"/>
    <w:rsid w:val="0052308F"/>
    <w:rsid w:val="005235CB"/>
    <w:rsid w:val="0052501B"/>
    <w:rsid w:val="005323C5"/>
    <w:rsid w:val="00533B08"/>
    <w:rsid w:val="00533F42"/>
    <w:rsid w:val="005357DA"/>
    <w:rsid w:val="005359F0"/>
    <w:rsid w:val="00535F42"/>
    <w:rsid w:val="0053638C"/>
    <w:rsid w:val="00542A5D"/>
    <w:rsid w:val="00543942"/>
    <w:rsid w:val="00543D0D"/>
    <w:rsid w:val="005476D8"/>
    <w:rsid w:val="005502F7"/>
    <w:rsid w:val="005524DB"/>
    <w:rsid w:val="00552632"/>
    <w:rsid w:val="0055584A"/>
    <w:rsid w:val="00556698"/>
    <w:rsid w:val="00556860"/>
    <w:rsid w:val="00560B1C"/>
    <w:rsid w:val="005636A0"/>
    <w:rsid w:val="0057100E"/>
    <w:rsid w:val="0057251C"/>
    <w:rsid w:val="0057267D"/>
    <w:rsid w:val="00573547"/>
    <w:rsid w:val="00575C34"/>
    <w:rsid w:val="005811D9"/>
    <w:rsid w:val="005853EE"/>
    <w:rsid w:val="00585859"/>
    <w:rsid w:val="00586C41"/>
    <w:rsid w:val="005871A4"/>
    <w:rsid w:val="00587CB1"/>
    <w:rsid w:val="005906FC"/>
    <w:rsid w:val="00591522"/>
    <w:rsid w:val="005920E1"/>
    <w:rsid w:val="0059259D"/>
    <w:rsid w:val="00592B99"/>
    <w:rsid w:val="00594D22"/>
    <w:rsid w:val="00595021"/>
    <w:rsid w:val="00595696"/>
    <w:rsid w:val="00596EB0"/>
    <w:rsid w:val="00597F97"/>
    <w:rsid w:val="005A1208"/>
    <w:rsid w:val="005A2186"/>
    <w:rsid w:val="005A3556"/>
    <w:rsid w:val="005A4508"/>
    <w:rsid w:val="005A4E9C"/>
    <w:rsid w:val="005A58DC"/>
    <w:rsid w:val="005A783E"/>
    <w:rsid w:val="005A79DF"/>
    <w:rsid w:val="005B36DA"/>
    <w:rsid w:val="005B3CE8"/>
    <w:rsid w:val="005B3DC0"/>
    <w:rsid w:val="005B4A4C"/>
    <w:rsid w:val="005B6530"/>
    <w:rsid w:val="005B6E41"/>
    <w:rsid w:val="005C055F"/>
    <w:rsid w:val="005D00CE"/>
    <w:rsid w:val="005D075E"/>
    <w:rsid w:val="005D2610"/>
    <w:rsid w:val="005D3D12"/>
    <w:rsid w:val="005D3FA2"/>
    <w:rsid w:val="005D78E1"/>
    <w:rsid w:val="005E107C"/>
    <w:rsid w:val="005E23FE"/>
    <w:rsid w:val="005E2FAE"/>
    <w:rsid w:val="005E304D"/>
    <w:rsid w:val="005E3773"/>
    <w:rsid w:val="005E4344"/>
    <w:rsid w:val="005F1AC2"/>
    <w:rsid w:val="005F2100"/>
    <w:rsid w:val="005F22DE"/>
    <w:rsid w:val="005F4FA8"/>
    <w:rsid w:val="005F670E"/>
    <w:rsid w:val="005F6F7B"/>
    <w:rsid w:val="00601BB6"/>
    <w:rsid w:val="0060263B"/>
    <w:rsid w:val="00611C5E"/>
    <w:rsid w:val="006159BF"/>
    <w:rsid w:val="00616A23"/>
    <w:rsid w:val="00620088"/>
    <w:rsid w:val="00621591"/>
    <w:rsid w:val="006216FC"/>
    <w:rsid w:val="00621720"/>
    <w:rsid w:val="00622425"/>
    <w:rsid w:val="006228BF"/>
    <w:rsid w:val="0062389A"/>
    <w:rsid w:val="00630E62"/>
    <w:rsid w:val="006317F1"/>
    <w:rsid w:val="00631B86"/>
    <w:rsid w:val="00634072"/>
    <w:rsid w:val="0063429B"/>
    <w:rsid w:val="0064132B"/>
    <w:rsid w:val="006419B3"/>
    <w:rsid w:val="00642159"/>
    <w:rsid w:val="0064393B"/>
    <w:rsid w:val="00644CB8"/>
    <w:rsid w:val="0064531E"/>
    <w:rsid w:val="00650715"/>
    <w:rsid w:val="006514FD"/>
    <w:rsid w:val="00651607"/>
    <w:rsid w:val="00652508"/>
    <w:rsid w:val="00652644"/>
    <w:rsid w:val="00652E53"/>
    <w:rsid w:val="00653C7D"/>
    <w:rsid w:val="00654490"/>
    <w:rsid w:val="00655D28"/>
    <w:rsid w:val="0065627B"/>
    <w:rsid w:val="00664D6C"/>
    <w:rsid w:val="00666155"/>
    <w:rsid w:val="00666A57"/>
    <w:rsid w:val="00670E71"/>
    <w:rsid w:val="006745FF"/>
    <w:rsid w:val="00675ACF"/>
    <w:rsid w:val="00677BE1"/>
    <w:rsid w:val="0068023B"/>
    <w:rsid w:val="006825D8"/>
    <w:rsid w:val="00685884"/>
    <w:rsid w:val="006860BE"/>
    <w:rsid w:val="0068624E"/>
    <w:rsid w:val="00693963"/>
    <w:rsid w:val="00695810"/>
    <w:rsid w:val="00696647"/>
    <w:rsid w:val="006970B5"/>
    <w:rsid w:val="006A0078"/>
    <w:rsid w:val="006A4D93"/>
    <w:rsid w:val="006A775E"/>
    <w:rsid w:val="006A797D"/>
    <w:rsid w:val="006A7B27"/>
    <w:rsid w:val="006B24E6"/>
    <w:rsid w:val="006B2C60"/>
    <w:rsid w:val="006B5C7C"/>
    <w:rsid w:val="006C20FF"/>
    <w:rsid w:val="006D7026"/>
    <w:rsid w:val="006D7560"/>
    <w:rsid w:val="006E0281"/>
    <w:rsid w:val="006E1E59"/>
    <w:rsid w:val="006E25BD"/>
    <w:rsid w:val="006E37B4"/>
    <w:rsid w:val="006E4899"/>
    <w:rsid w:val="006E6D3D"/>
    <w:rsid w:val="006F0D94"/>
    <w:rsid w:val="006F680D"/>
    <w:rsid w:val="0070206E"/>
    <w:rsid w:val="00702771"/>
    <w:rsid w:val="00702D09"/>
    <w:rsid w:val="0070344C"/>
    <w:rsid w:val="00704F0F"/>
    <w:rsid w:val="0070580A"/>
    <w:rsid w:val="0070698F"/>
    <w:rsid w:val="00710C71"/>
    <w:rsid w:val="00713AF7"/>
    <w:rsid w:val="0071560A"/>
    <w:rsid w:val="00716232"/>
    <w:rsid w:val="0072029C"/>
    <w:rsid w:val="007218FF"/>
    <w:rsid w:val="00723621"/>
    <w:rsid w:val="007257C6"/>
    <w:rsid w:val="00725867"/>
    <w:rsid w:val="00726CFD"/>
    <w:rsid w:val="00730767"/>
    <w:rsid w:val="00730D75"/>
    <w:rsid w:val="00731C8B"/>
    <w:rsid w:val="0073218B"/>
    <w:rsid w:val="00732BCA"/>
    <w:rsid w:val="007330F2"/>
    <w:rsid w:val="00737295"/>
    <w:rsid w:val="00737D35"/>
    <w:rsid w:val="00743163"/>
    <w:rsid w:val="00743782"/>
    <w:rsid w:val="0074485A"/>
    <w:rsid w:val="00744D71"/>
    <w:rsid w:val="00745533"/>
    <w:rsid w:val="00745F4A"/>
    <w:rsid w:val="00746C45"/>
    <w:rsid w:val="00747169"/>
    <w:rsid w:val="007474FE"/>
    <w:rsid w:val="0074751F"/>
    <w:rsid w:val="00751DCC"/>
    <w:rsid w:val="00751DEC"/>
    <w:rsid w:val="007533CB"/>
    <w:rsid w:val="00756746"/>
    <w:rsid w:val="00761197"/>
    <w:rsid w:val="00763256"/>
    <w:rsid w:val="00766955"/>
    <w:rsid w:val="00767C09"/>
    <w:rsid w:val="00771568"/>
    <w:rsid w:val="00771A8D"/>
    <w:rsid w:val="00774A41"/>
    <w:rsid w:val="00775D00"/>
    <w:rsid w:val="00776008"/>
    <w:rsid w:val="00780C6D"/>
    <w:rsid w:val="00781447"/>
    <w:rsid w:val="007830B5"/>
    <w:rsid w:val="00786D67"/>
    <w:rsid w:val="007911C3"/>
    <w:rsid w:val="007931C6"/>
    <w:rsid w:val="00793FEC"/>
    <w:rsid w:val="00796A4A"/>
    <w:rsid w:val="0079786F"/>
    <w:rsid w:val="00797E41"/>
    <w:rsid w:val="007A0B5B"/>
    <w:rsid w:val="007A379A"/>
    <w:rsid w:val="007B1BD0"/>
    <w:rsid w:val="007B405F"/>
    <w:rsid w:val="007B55E7"/>
    <w:rsid w:val="007B64A6"/>
    <w:rsid w:val="007B7931"/>
    <w:rsid w:val="007C25D1"/>
    <w:rsid w:val="007C2DD9"/>
    <w:rsid w:val="007C3F94"/>
    <w:rsid w:val="007C4218"/>
    <w:rsid w:val="007C6844"/>
    <w:rsid w:val="007C7CC4"/>
    <w:rsid w:val="007D2B2F"/>
    <w:rsid w:val="007E0DCB"/>
    <w:rsid w:val="007E2024"/>
    <w:rsid w:val="007E3F9F"/>
    <w:rsid w:val="007E7D5B"/>
    <w:rsid w:val="007E7F0C"/>
    <w:rsid w:val="007F2212"/>
    <w:rsid w:val="007F2586"/>
    <w:rsid w:val="007F433D"/>
    <w:rsid w:val="007F54E9"/>
    <w:rsid w:val="007F7B33"/>
    <w:rsid w:val="008041E9"/>
    <w:rsid w:val="00804D99"/>
    <w:rsid w:val="00806070"/>
    <w:rsid w:val="00807702"/>
    <w:rsid w:val="00810AE1"/>
    <w:rsid w:val="00811BD5"/>
    <w:rsid w:val="00812927"/>
    <w:rsid w:val="00813A91"/>
    <w:rsid w:val="008178AD"/>
    <w:rsid w:val="00820AEF"/>
    <w:rsid w:val="0082333D"/>
    <w:rsid w:val="00824226"/>
    <w:rsid w:val="008247A9"/>
    <w:rsid w:val="00825344"/>
    <w:rsid w:val="00825B11"/>
    <w:rsid w:val="00827A1C"/>
    <w:rsid w:val="00827B5A"/>
    <w:rsid w:val="00831A4B"/>
    <w:rsid w:val="00833B0B"/>
    <w:rsid w:val="00837686"/>
    <w:rsid w:val="00842BE5"/>
    <w:rsid w:val="00844128"/>
    <w:rsid w:val="00844780"/>
    <w:rsid w:val="00855A5F"/>
    <w:rsid w:val="00856341"/>
    <w:rsid w:val="008569CC"/>
    <w:rsid w:val="00856C34"/>
    <w:rsid w:val="00857D3C"/>
    <w:rsid w:val="00862BC1"/>
    <w:rsid w:val="00862C97"/>
    <w:rsid w:val="00864230"/>
    <w:rsid w:val="008647AF"/>
    <w:rsid w:val="0086523C"/>
    <w:rsid w:val="008676A0"/>
    <w:rsid w:val="00867A46"/>
    <w:rsid w:val="00873720"/>
    <w:rsid w:val="00880686"/>
    <w:rsid w:val="00880C8C"/>
    <w:rsid w:val="00881B88"/>
    <w:rsid w:val="008834E2"/>
    <w:rsid w:val="0088513F"/>
    <w:rsid w:val="00885628"/>
    <w:rsid w:val="0088622E"/>
    <w:rsid w:val="00887FA7"/>
    <w:rsid w:val="0089089F"/>
    <w:rsid w:val="0089658D"/>
    <w:rsid w:val="008A0D75"/>
    <w:rsid w:val="008A1D3D"/>
    <w:rsid w:val="008A29FD"/>
    <w:rsid w:val="008A36ED"/>
    <w:rsid w:val="008A40BF"/>
    <w:rsid w:val="008A7BFD"/>
    <w:rsid w:val="008A7D6A"/>
    <w:rsid w:val="008B0B0D"/>
    <w:rsid w:val="008B267F"/>
    <w:rsid w:val="008B3375"/>
    <w:rsid w:val="008B5979"/>
    <w:rsid w:val="008C412E"/>
    <w:rsid w:val="008C58EF"/>
    <w:rsid w:val="008C5F0D"/>
    <w:rsid w:val="008C76F6"/>
    <w:rsid w:val="008D68A7"/>
    <w:rsid w:val="008E29E3"/>
    <w:rsid w:val="008E3C93"/>
    <w:rsid w:val="008E4911"/>
    <w:rsid w:val="008E5645"/>
    <w:rsid w:val="008E5876"/>
    <w:rsid w:val="008E70AC"/>
    <w:rsid w:val="008F30D8"/>
    <w:rsid w:val="008F36F1"/>
    <w:rsid w:val="008F4702"/>
    <w:rsid w:val="008F4D72"/>
    <w:rsid w:val="008F557E"/>
    <w:rsid w:val="008F7489"/>
    <w:rsid w:val="00900066"/>
    <w:rsid w:val="00905EBB"/>
    <w:rsid w:val="00906595"/>
    <w:rsid w:val="0090786C"/>
    <w:rsid w:val="00907FEB"/>
    <w:rsid w:val="00912CB5"/>
    <w:rsid w:val="00912DFC"/>
    <w:rsid w:val="009130F2"/>
    <w:rsid w:val="00914594"/>
    <w:rsid w:val="00915777"/>
    <w:rsid w:val="009169F9"/>
    <w:rsid w:val="009170BE"/>
    <w:rsid w:val="00920CA6"/>
    <w:rsid w:val="00921819"/>
    <w:rsid w:val="00923F0E"/>
    <w:rsid w:val="00923FB9"/>
    <w:rsid w:val="00924F11"/>
    <w:rsid w:val="009255B5"/>
    <w:rsid w:val="00925B42"/>
    <w:rsid w:val="009321AC"/>
    <w:rsid w:val="009330B7"/>
    <w:rsid w:val="0093605C"/>
    <w:rsid w:val="00936F78"/>
    <w:rsid w:val="00937D99"/>
    <w:rsid w:val="0094798E"/>
    <w:rsid w:val="009518C8"/>
    <w:rsid w:val="00951989"/>
    <w:rsid w:val="0095294A"/>
    <w:rsid w:val="0095510A"/>
    <w:rsid w:val="00956141"/>
    <w:rsid w:val="00956D9F"/>
    <w:rsid w:val="00960525"/>
    <w:rsid w:val="009626A1"/>
    <w:rsid w:val="00963F6D"/>
    <w:rsid w:val="00964543"/>
    <w:rsid w:val="00964F3E"/>
    <w:rsid w:val="00965077"/>
    <w:rsid w:val="0096508D"/>
    <w:rsid w:val="009668B0"/>
    <w:rsid w:val="00967FB1"/>
    <w:rsid w:val="00971A29"/>
    <w:rsid w:val="009723A2"/>
    <w:rsid w:val="0097521B"/>
    <w:rsid w:val="00975DF0"/>
    <w:rsid w:val="00976B80"/>
    <w:rsid w:val="00980331"/>
    <w:rsid w:val="009816FE"/>
    <w:rsid w:val="00982124"/>
    <w:rsid w:val="00982161"/>
    <w:rsid w:val="00983C02"/>
    <w:rsid w:val="00983E29"/>
    <w:rsid w:val="00984516"/>
    <w:rsid w:val="0098466E"/>
    <w:rsid w:val="00984ADA"/>
    <w:rsid w:val="00986DBE"/>
    <w:rsid w:val="00987F2D"/>
    <w:rsid w:val="00991181"/>
    <w:rsid w:val="00995BDF"/>
    <w:rsid w:val="0099636A"/>
    <w:rsid w:val="00996C30"/>
    <w:rsid w:val="009974D7"/>
    <w:rsid w:val="00997A49"/>
    <w:rsid w:val="009A0D80"/>
    <w:rsid w:val="009A2C44"/>
    <w:rsid w:val="009A3D17"/>
    <w:rsid w:val="009A5EC1"/>
    <w:rsid w:val="009A7BCA"/>
    <w:rsid w:val="009B013B"/>
    <w:rsid w:val="009B0ADC"/>
    <w:rsid w:val="009B5053"/>
    <w:rsid w:val="009B6651"/>
    <w:rsid w:val="009B6A74"/>
    <w:rsid w:val="009C0CC2"/>
    <w:rsid w:val="009C22D0"/>
    <w:rsid w:val="009C5CBD"/>
    <w:rsid w:val="009C6755"/>
    <w:rsid w:val="009D11A1"/>
    <w:rsid w:val="009D6154"/>
    <w:rsid w:val="009D6A53"/>
    <w:rsid w:val="009E0FF0"/>
    <w:rsid w:val="009E24AA"/>
    <w:rsid w:val="009E27D6"/>
    <w:rsid w:val="009E29F3"/>
    <w:rsid w:val="009E4B5F"/>
    <w:rsid w:val="009E6D10"/>
    <w:rsid w:val="009E71BB"/>
    <w:rsid w:val="009E7A24"/>
    <w:rsid w:val="009F079B"/>
    <w:rsid w:val="009F0908"/>
    <w:rsid w:val="009F422E"/>
    <w:rsid w:val="009F5B06"/>
    <w:rsid w:val="009F6B98"/>
    <w:rsid w:val="00A0111A"/>
    <w:rsid w:val="00A0151A"/>
    <w:rsid w:val="00A03F17"/>
    <w:rsid w:val="00A0409E"/>
    <w:rsid w:val="00A04ACF"/>
    <w:rsid w:val="00A0611E"/>
    <w:rsid w:val="00A06BBD"/>
    <w:rsid w:val="00A06CA1"/>
    <w:rsid w:val="00A118EB"/>
    <w:rsid w:val="00A11FE9"/>
    <w:rsid w:val="00A12095"/>
    <w:rsid w:val="00A12A81"/>
    <w:rsid w:val="00A12F0F"/>
    <w:rsid w:val="00A148A0"/>
    <w:rsid w:val="00A14940"/>
    <w:rsid w:val="00A16CBB"/>
    <w:rsid w:val="00A21FC6"/>
    <w:rsid w:val="00A238F3"/>
    <w:rsid w:val="00A249FB"/>
    <w:rsid w:val="00A2513E"/>
    <w:rsid w:val="00A2672F"/>
    <w:rsid w:val="00A2751C"/>
    <w:rsid w:val="00A27D56"/>
    <w:rsid w:val="00A30809"/>
    <w:rsid w:val="00A3456E"/>
    <w:rsid w:val="00A347CD"/>
    <w:rsid w:val="00A34E54"/>
    <w:rsid w:val="00A35815"/>
    <w:rsid w:val="00A366D7"/>
    <w:rsid w:val="00A36FAE"/>
    <w:rsid w:val="00A370EB"/>
    <w:rsid w:val="00A416CF"/>
    <w:rsid w:val="00A41A21"/>
    <w:rsid w:val="00A4359C"/>
    <w:rsid w:val="00A44B20"/>
    <w:rsid w:val="00A467A3"/>
    <w:rsid w:val="00A47779"/>
    <w:rsid w:val="00A513A2"/>
    <w:rsid w:val="00A53045"/>
    <w:rsid w:val="00A53ACB"/>
    <w:rsid w:val="00A56450"/>
    <w:rsid w:val="00A567ED"/>
    <w:rsid w:val="00A638F5"/>
    <w:rsid w:val="00A64ECE"/>
    <w:rsid w:val="00A65D8F"/>
    <w:rsid w:val="00A67063"/>
    <w:rsid w:val="00A71E99"/>
    <w:rsid w:val="00A72477"/>
    <w:rsid w:val="00A74723"/>
    <w:rsid w:val="00A77449"/>
    <w:rsid w:val="00A7764D"/>
    <w:rsid w:val="00A805AD"/>
    <w:rsid w:val="00A85747"/>
    <w:rsid w:val="00A869B9"/>
    <w:rsid w:val="00A87B82"/>
    <w:rsid w:val="00A92F23"/>
    <w:rsid w:val="00A93D42"/>
    <w:rsid w:val="00A95D52"/>
    <w:rsid w:val="00AA14DE"/>
    <w:rsid w:val="00AA203C"/>
    <w:rsid w:val="00AA3F8C"/>
    <w:rsid w:val="00AA4325"/>
    <w:rsid w:val="00AA7168"/>
    <w:rsid w:val="00AB56E6"/>
    <w:rsid w:val="00AB61F6"/>
    <w:rsid w:val="00AB633F"/>
    <w:rsid w:val="00AB74F2"/>
    <w:rsid w:val="00AC10D4"/>
    <w:rsid w:val="00AC1C6B"/>
    <w:rsid w:val="00AC2129"/>
    <w:rsid w:val="00AC35B2"/>
    <w:rsid w:val="00AC60CD"/>
    <w:rsid w:val="00AC6B02"/>
    <w:rsid w:val="00AC720A"/>
    <w:rsid w:val="00AD0EA2"/>
    <w:rsid w:val="00AD6371"/>
    <w:rsid w:val="00AD71E3"/>
    <w:rsid w:val="00AE0BA2"/>
    <w:rsid w:val="00AE2F3C"/>
    <w:rsid w:val="00AE3D17"/>
    <w:rsid w:val="00AE56EA"/>
    <w:rsid w:val="00AE6B17"/>
    <w:rsid w:val="00AE6FC8"/>
    <w:rsid w:val="00AE78D1"/>
    <w:rsid w:val="00AF0479"/>
    <w:rsid w:val="00AF183C"/>
    <w:rsid w:val="00AF1F99"/>
    <w:rsid w:val="00AF2790"/>
    <w:rsid w:val="00AF29F3"/>
    <w:rsid w:val="00AF2F16"/>
    <w:rsid w:val="00AF3C26"/>
    <w:rsid w:val="00AF4D8D"/>
    <w:rsid w:val="00AF7609"/>
    <w:rsid w:val="00B02756"/>
    <w:rsid w:val="00B04353"/>
    <w:rsid w:val="00B04AA1"/>
    <w:rsid w:val="00B0518F"/>
    <w:rsid w:val="00B06952"/>
    <w:rsid w:val="00B11760"/>
    <w:rsid w:val="00B16A3E"/>
    <w:rsid w:val="00B16C4B"/>
    <w:rsid w:val="00B1775D"/>
    <w:rsid w:val="00B20B10"/>
    <w:rsid w:val="00B20DDB"/>
    <w:rsid w:val="00B22F5A"/>
    <w:rsid w:val="00B2344D"/>
    <w:rsid w:val="00B23951"/>
    <w:rsid w:val="00B247D3"/>
    <w:rsid w:val="00B31EF4"/>
    <w:rsid w:val="00B33559"/>
    <w:rsid w:val="00B34C8D"/>
    <w:rsid w:val="00B369E9"/>
    <w:rsid w:val="00B36C57"/>
    <w:rsid w:val="00B36F4D"/>
    <w:rsid w:val="00B41841"/>
    <w:rsid w:val="00B41CF9"/>
    <w:rsid w:val="00B41F3D"/>
    <w:rsid w:val="00B444AB"/>
    <w:rsid w:val="00B44D6C"/>
    <w:rsid w:val="00B51BEA"/>
    <w:rsid w:val="00B54ED4"/>
    <w:rsid w:val="00B55862"/>
    <w:rsid w:val="00B57BFF"/>
    <w:rsid w:val="00B6134E"/>
    <w:rsid w:val="00B6218E"/>
    <w:rsid w:val="00B63150"/>
    <w:rsid w:val="00B63EAD"/>
    <w:rsid w:val="00B63F22"/>
    <w:rsid w:val="00B642EA"/>
    <w:rsid w:val="00B654ED"/>
    <w:rsid w:val="00B67792"/>
    <w:rsid w:val="00B70EE6"/>
    <w:rsid w:val="00B71505"/>
    <w:rsid w:val="00B74789"/>
    <w:rsid w:val="00B74D2A"/>
    <w:rsid w:val="00B8061C"/>
    <w:rsid w:val="00B81ED6"/>
    <w:rsid w:val="00B82B13"/>
    <w:rsid w:val="00B8302A"/>
    <w:rsid w:val="00B831DB"/>
    <w:rsid w:val="00B84CE6"/>
    <w:rsid w:val="00B859FE"/>
    <w:rsid w:val="00B85FC6"/>
    <w:rsid w:val="00B86F61"/>
    <w:rsid w:val="00B8793D"/>
    <w:rsid w:val="00B87A84"/>
    <w:rsid w:val="00B94857"/>
    <w:rsid w:val="00B95D02"/>
    <w:rsid w:val="00BA25CA"/>
    <w:rsid w:val="00BA2C79"/>
    <w:rsid w:val="00BA2C9B"/>
    <w:rsid w:val="00BA4B38"/>
    <w:rsid w:val="00BA619D"/>
    <w:rsid w:val="00BA6CE3"/>
    <w:rsid w:val="00BB0BFF"/>
    <w:rsid w:val="00BB27C0"/>
    <w:rsid w:val="00BB3E91"/>
    <w:rsid w:val="00BB426D"/>
    <w:rsid w:val="00BB65E9"/>
    <w:rsid w:val="00BC067E"/>
    <w:rsid w:val="00BC17F2"/>
    <w:rsid w:val="00BD0BA4"/>
    <w:rsid w:val="00BD1FBE"/>
    <w:rsid w:val="00BD3075"/>
    <w:rsid w:val="00BD5603"/>
    <w:rsid w:val="00BD5F26"/>
    <w:rsid w:val="00BD6887"/>
    <w:rsid w:val="00BD7045"/>
    <w:rsid w:val="00BE1235"/>
    <w:rsid w:val="00BE2023"/>
    <w:rsid w:val="00BE3758"/>
    <w:rsid w:val="00BE49DB"/>
    <w:rsid w:val="00BE5585"/>
    <w:rsid w:val="00BE5A1D"/>
    <w:rsid w:val="00BE6759"/>
    <w:rsid w:val="00BE7088"/>
    <w:rsid w:val="00BF00F0"/>
    <w:rsid w:val="00BF028D"/>
    <w:rsid w:val="00BF16C3"/>
    <w:rsid w:val="00BF32EB"/>
    <w:rsid w:val="00BF465D"/>
    <w:rsid w:val="00BF682D"/>
    <w:rsid w:val="00BF7732"/>
    <w:rsid w:val="00C01CF0"/>
    <w:rsid w:val="00C0246E"/>
    <w:rsid w:val="00C03F30"/>
    <w:rsid w:val="00C068FA"/>
    <w:rsid w:val="00C06930"/>
    <w:rsid w:val="00C1120A"/>
    <w:rsid w:val="00C11BB7"/>
    <w:rsid w:val="00C122C2"/>
    <w:rsid w:val="00C220CC"/>
    <w:rsid w:val="00C2212F"/>
    <w:rsid w:val="00C2485E"/>
    <w:rsid w:val="00C30024"/>
    <w:rsid w:val="00C303E4"/>
    <w:rsid w:val="00C33C37"/>
    <w:rsid w:val="00C34939"/>
    <w:rsid w:val="00C36AA0"/>
    <w:rsid w:val="00C36B7D"/>
    <w:rsid w:val="00C37868"/>
    <w:rsid w:val="00C3798D"/>
    <w:rsid w:val="00C41DE5"/>
    <w:rsid w:val="00C45993"/>
    <w:rsid w:val="00C45B52"/>
    <w:rsid w:val="00C464EC"/>
    <w:rsid w:val="00C466E6"/>
    <w:rsid w:val="00C510BB"/>
    <w:rsid w:val="00C5585E"/>
    <w:rsid w:val="00C61579"/>
    <w:rsid w:val="00C63BA4"/>
    <w:rsid w:val="00C64304"/>
    <w:rsid w:val="00C66DC9"/>
    <w:rsid w:val="00C66E7E"/>
    <w:rsid w:val="00C7016E"/>
    <w:rsid w:val="00C71032"/>
    <w:rsid w:val="00C71101"/>
    <w:rsid w:val="00C74C84"/>
    <w:rsid w:val="00C75572"/>
    <w:rsid w:val="00C75FDC"/>
    <w:rsid w:val="00C77574"/>
    <w:rsid w:val="00C800A9"/>
    <w:rsid w:val="00C83C69"/>
    <w:rsid w:val="00C86410"/>
    <w:rsid w:val="00C935C8"/>
    <w:rsid w:val="00C941F8"/>
    <w:rsid w:val="00C96D1D"/>
    <w:rsid w:val="00CA4788"/>
    <w:rsid w:val="00CA4DC9"/>
    <w:rsid w:val="00CA75FB"/>
    <w:rsid w:val="00CB13B7"/>
    <w:rsid w:val="00CB18F3"/>
    <w:rsid w:val="00CB1E46"/>
    <w:rsid w:val="00CB2028"/>
    <w:rsid w:val="00CB21F9"/>
    <w:rsid w:val="00CB3529"/>
    <w:rsid w:val="00CB3C86"/>
    <w:rsid w:val="00CB50F7"/>
    <w:rsid w:val="00CB5CA3"/>
    <w:rsid w:val="00CB6237"/>
    <w:rsid w:val="00CB6D62"/>
    <w:rsid w:val="00CB70AF"/>
    <w:rsid w:val="00CB79F1"/>
    <w:rsid w:val="00CC0BF7"/>
    <w:rsid w:val="00CC44D4"/>
    <w:rsid w:val="00CC543B"/>
    <w:rsid w:val="00CC635A"/>
    <w:rsid w:val="00CC7B1E"/>
    <w:rsid w:val="00CD3189"/>
    <w:rsid w:val="00CD53A6"/>
    <w:rsid w:val="00CD6768"/>
    <w:rsid w:val="00CE2356"/>
    <w:rsid w:val="00CE287A"/>
    <w:rsid w:val="00CE4112"/>
    <w:rsid w:val="00CE5170"/>
    <w:rsid w:val="00CE7328"/>
    <w:rsid w:val="00CF0502"/>
    <w:rsid w:val="00CF0623"/>
    <w:rsid w:val="00CF25C7"/>
    <w:rsid w:val="00CF2B99"/>
    <w:rsid w:val="00CF60BA"/>
    <w:rsid w:val="00CF6DD4"/>
    <w:rsid w:val="00D0264F"/>
    <w:rsid w:val="00D0366C"/>
    <w:rsid w:val="00D04E61"/>
    <w:rsid w:val="00D112E8"/>
    <w:rsid w:val="00D11B40"/>
    <w:rsid w:val="00D12D2B"/>
    <w:rsid w:val="00D13B0B"/>
    <w:rsid w:val="00D224A4"/>
    <w:rsid w:val="00D225FD"/>
    <w:rsid w:val="00D231B8"/>
    <w:rsid w:val="00D24B3E"/>
    <w:rsid w:val="00D258B1"/>
    <w:rsid w:val="00D262C5"/>
    <w:rsid w:val="00D303FC"/>
    <w:rsid w:val="00D30F58"/>
    <w:rsid w:val="00D335ED"/>
    <w:rsid w:val="00D34B59"/>
    <w:rsid w:val="00D35106"/>
    <w:rsid w:val="00D36075"/>
    <w:rsid w:val="00D411ED"/>
    <w:rsid w:val="00D43996"/>
    <w:rsid w:val="00D4665C"/>
    <w:rsid w:val="00D47AEE"/>
    <w:rsid w:val="00D47FB2"/>
    <w:rsid w:val="00D514F4"/>
    <w:rsid w:val="00D51AAD"/>
    <w:rsid w:val="00D5342F"/>
    <w:rsid w:val="00D55812"/>
    <w:rsid w:val="00D6133C"/>
    <w:rsid w:val="00D62F71"/>
    <w:rsid w:val="00D63B50"/>
    <w:rsid w:val="00D63CB6"/>
    <w:rsid w:val="00D63E64"/>
    <w:rsid w:val="00D64CDB"/>
    <w:rsid w:val="00D64E8B"/>
    <w:rsid w:val="00D67784"/>
    <w:rsid w:val="00D74249"/>
    <w:rsid w:val="00D7607E"/>
    <w:rsid w:val="00D76562"/>
    <w:rsid w:val="00D8147D"/>
    <w:rsid w:val="00D81539"/>
    <w:rsid w:val="00D82A76"/>
    <w:rsid w:val="00D82E71"/>
    <w:rsid w:val="00D91D20"/>
    <w:rsid w:val="00D93257"/>
    <w:rsid w:val="00D9507B"/>
    <w:rsid w:val="00D95A3F"/>
    <w:rsid w:val="00DA1707"/>
    <w:rsid w:val="00DA19EB"/>
    <w:rsid w:val="00DA3D22"/>
    <w:rsid w:val="00DA6646"/>
    <w:rsid w:val="00DA6761"/>
    <w:rsid w:val="00DB0E05"/>
    <w:rsid w:val="00DB7D6A"/>
    <w:rsid w:val="00DC05AF"/>
    <w:rsid w:val="00DC05E8"/>
    <w:rsid w:val="00DC0DAB"/>
    <w:rsid w:val="00DC41D5"/>
    <w:rsid w:val="00DC4E7C"/>
    <w:rsid w:val="00DC5F03"/>
    <w:rsid w:val="00DC67B3"/>
    <w:rsid w:val="00DC6DA0"/>
    <w:rsid w:val="00DC6E57"/>
    <w:rsid w:val="00DC790D"/>
    <w:rsid w:val="00DD049A"/>
    <w:rsid w:val="00DD4A18"/>
    <w:rsid w:val="00DD765F"/>
    <w:rsid w:val="00DE2DD9"/>
    <w:rsid w:val="00DE4B43"/>
    <w:rsid w:val="00DE69A5"/>
    <w:rsid w:val="00DF052D"/>
    <w:rsid w:val="00DF40C0"/>
    <w:rsid w:val="00E02BBA"/>
    <w:rsid w:val="00E03EAF"/>
    <w:rsid w:val="00E05D62"/>
    <w:rsid w:val="00E06806"/>
    <w:rsid w:val="00E13A0B"/>
    <w:rsid w:val="00E14A40"/>
    <w:rsid w:val="00E171D4"/>
    <w:rsid w:val="00E21D7A"/>
    <w:rsid w:val="00E22AA2"/>
    <w:rsid w:val="00E24224"/>
    <w:rsid w:val="00E2424C"/>
    <w:rsid w:val="00E260E6"/>
    <w:rsid w:val="00E264B0"/>
    <w:rsid w:val="00E26640"/>
    <w:rsid w:val="00E32343"/>
    <w:rsid w:val="00E32363"/>
    <w:rsid w:val="00E3679C"/>
    <w:rsid w:val="00E37B51"/>
    <w:rsid w:val="00E414D6"/>
    <w:rsid w:val="00E41C20"/>
    <w:rsid w:val="00E42BD3"/>
    <w:rsid w:val="00E44EEF"/>
    <w:rsid w:val="00E46254"/>
    <w:rsid w:val="00E469F8"/>
    <w:rsid w:val="00E477F6"/>
    <w:rsid w:val="00E47BA2"/>
    <w:rsid w:val="00E516C8"/>
    <w:rsid w:val="00E52803"/>
    <w:rsid w:val="00E52C50"/>
    <w:rsid w:val="00E533A7"/>
    <w:rsid w:val="00E54EE1"/>
    <w:rsid w:val="00E56796"/>
    <w:rsid w:val="00E61F44"/>
    <w:rsid w:val="00E62FB8"/>
    <w:rsid w:val="00E705DA"/>
    <w:rsid w:val="00E70FCE"/>
    <w:rsid w:val="00E758BC"/>
    <w:rsid w:val="00E77BC7"/>
    <w:rsid w:val="00E825B2"/>
    <w:rsid w:val="00E83CF6"/>
    <w:rsid w:val="00E840F0"/>
    <w:rsid w:val="00E847CC"/>
    <w:rsid w:val="00E84B6D"/>
    <w:rsid w:val="00E8541A"/>
    <w:rsid w:val="00E90C55"/>
    <w:rsid w:val="00E93994"/>
    <w:rsid w:val="00E96DFA"/>
    <w:rsid w:val="00E97539"/>
    <w:rsid w:val="00E97731"/>
    <w:rsid w:val="00EA26F3"/>
    <w:rsid w:val="00EA2F8C"/>
    <w:rsid w:val="00EA3D15"/>
    <w:rsid w:val="00EA633D"/>
    <w:rsid w:val="00EA6E0B"/>
    <w:rsid w:val="00EB0A32"/>
    <w:rsid w:val="00EB3A01"/>
    <w:rsid w:val="00EB479E"/>
    <w:rsid w:val="00EB54A5"/>
    <w:rsid w:val="00EC158C"/>
    <w:rsid w:val="00EC1DC6"/>
    <w:rsid w:val="00EC523D"/>
    <w:rsid w:val="00ED0FC6"/>
    <w:rsid w:val="00ED38A0"/>
    <w:rsid w:val="00ED3E2F"/>
    <w:rsid w:val="00ED4FC1"/>
    <w:rsid w:val="00ED60D2"/>
    <w:rsid w:val="00EE1DFF"/>
    <w:rsid w:val="00EE2E6F"/>
    <w:rsid w:val="00EE7D23"/>
    <w:rsid w:val="00EF0589"/>
    <w:rsid w:val="00EF093E"/>
    <w:rsid w:val="00EF0D71"/>
    <w:rsid w:val="00EF1A0C"/>
    <w:rsid w:val="00EF3B96"/>
    <w:rsid w:val="00EF413A"/>
    <w:rsid w:val="00EF4C03"/>
    <w:rsid w:val="00EF4EBA"/>
    <w:rsid w:val="00EF5ADA"/>
    <w:rsid w:val="00F00DD3"/>
    <w:rsid w:val="00F00FEC"/>
    <w:rsid w:val="00F066AD"/>
    <w:rsid w:val="00F06F63"/>
    <w:rsid w:val="00F07120"/>
    <w:rsid w:val="00F14C65"/>
    <w:rsid w:val="00F1508B"/>
    <w:rsid w:val="00F157AF"/>
    <w:rsid w:val="00F16B38"/>
    <w:rsid w:val="00F21CF0"/>
    <w:rsid w:val="00F22BA6"/>
    <w:rsid w:val="00F240BD"/>
    <w:rsid w:val="00F30F71"/>
    <w:rsid w:val="00F325C1"/>
    <w:rsid w:val="00F34E48"/>
    <w:rsid w:val="00F40615"/>
    <w:rsid w:val="00F40E96"/>
    <w:rsid w:val="00F45FEE"/>
    <w:rsid w:val="00F461C7"/>
    <w:rsid w:val="00F51559"/>
    <w:rsid w:val="00F541EC"/>
    <w:rsid w:val="00F55930"/>
    <w:rsid w:val="00F647AB"/>
    <w:rsid w:val="00F7008A"/>
    <w:rsid w:val="00F810F5"/>
    <w:rsid w:val="00F81B6B"/>
    <w:rsid w:val="00F87558"/>
    <w:rsid w:val="00F93540"/>
    <w:rsid w:val="00F93866"/>
    <w:rsid w:val="00F93B65"/>
    <w:rsid w:val="00F95717"/>
    <w:rsid w:val="00F95A27"/>
    <w:rsid w:val="00F95D29"/>
    <w:rsid w:val="00F96E1E"/>
    <w:rsid w:val="00F976BB"/>
    <w:rsid w:val="00FA1208"/>
    <w:rsid w:val="00FA207B"/>
    <w:rsid w:val="00FA478A"/>
    <w:rsid w:val="00FA4E52"/>
    <w:rsid w:val="00FA59BB"/>
    <w:rsid w:val="00FA77D2"/>
    <w:rsid w:val="00FB0AD5"/>
    <w:rsid w:val="00FC2848"/>
    <w:rsid w:val="00FC5154"/>
    <w:rsid w:val="00FC6903"/>
    <w:rsid w:val="00FC7C4B"/>
    <w:rsid w:val="00FD3D4A"/>
    <w:rsid w:val="00FD6B02"/>
    <w:rsid w:val="00FE1934"/>
    <w:rsid w:val="00FE5B9C"/>
    <w:rsid w:val="00FE7045"/>
    <w:rsid w:val="00FF2E6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39D29"/>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D1E"/>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link w:val="berschrift2Zchn"/>
    <w:uiPriority w:val="9"/>
    <w:qFormat/>
    <w:rsid w:val="007F433D"/>
    <w:pPr>
      <w:spacing w:before="100" w:beforeAutospacing="1" w:after="100" w:afterAutospacing="1"/>
      <w:outlineLvl w:val="1"/>
    </w:pPr>
    <w:rPr>
      <w:b/>
      <w:bCs/>
      <w:sz w:val="36"/>
      <w:szCs w:val="36"/>
    </w:rPr>
  </w:style>
  <w:style w:type="paragraph" w:styleId="berschrift4">
    <w:name w:val="heading 4"/>
    <w:basedOn w:val="Standard"/>
    <w:link w:val="berschrift4Zchn"/>
    <w:uiPriority w:val="9"/>
    <w:qFormat/>
    <w:rsid w:val="007F433D"/>
    <w:pPr>
      <w:spacing w:before="100" w:beforeAutospacing="1" w:after="100" w:afterAutospacing="1"/>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403227"/>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403227"/>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eastAsia="en-US"/>
    </w:rPr>
  </w:style>
  <w:style w:type="paragraph" w:customStyle="1" w:styleId="Copytext11Pt">
    <w:name w:val="Copytext 11Pt"/>
    <w:basedOn w:val="Standard"/>
    <w:link w:val="Copytext11PtZchn"/>
    <w:qFormat/>
    <w:rsid w:val="00403227"/>
    <w:pPr>
      <w:spacing w:after="300" w:line="300" w:lineRule="exact"/>
    </w:pPr>
    <w:rPr>
      <w:rFonts w:ascii="Arial" w:hAnsi="Arial"/>
      <w:sz w:val="22"/>
      <w:szCs w:val="18"/>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403227"/>
    <w:rPr>
      <w:rFonts w:ascii="Arial" w:eastAsia="Times New Roman" w:hAnsi="Arial" w:cs="Times New Roman"/>
      <w:szCs w:val="18"/>
      <w:lang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9723A2"/>
    <w:rPr>
      <w:rFonts w:ascii="Segoe UI" w:eastAsiaTheme="minorEastAsia" w:hAnsi="Segoe UI" w:cs="Segoe UI"/>
      <w:sz w:val="18"/>
      <w:szCs w:val="18"/>
      <w:lang w:eastAsia="zh-CN"/>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5-Body">
    <w:name w:val="Press 5 - Body"/>
    <w:basedOn w:val="Standard"/>
    <w:autoRedefine/>
    <w:qFormat/>
    <w:rsid w:val="003552EC"/>
    <w:pPr>
      <w:suppressAutoHyphens/>
      <w:spacing w:after="360" w:line="360" w:lineRule="auto"/>
    </w:pPr>
    <w:rPr>
      <w:rFonts w:ascii="Arial" w:hAnsi="Arial"/>
      <w:color w:val="FFC000"/>
      <w:sz w:val="22"/>
    </w:rPr>
  </w:style>
  <w:style w:type="character" w:styleId="Kommentarzeichen">
    <w:name w:val="annotation reference"/>
    <w:basedOn w:val="Absatz-Standardschriftart"/>
    <w:uiPriority w:val="99"/>
    <w:semiHidden/>
    <w:unhideWhenUsed/>
    <w:rsid w:val="00377C06"/>
    <w:rPr>
      <w:sz w:val="16"/>
      <w:szCs w:val="16"/>
    </w:rPr>
  </w:style>
  <w:style w:type="paragraph" w:customStyle="1" w:styleId="Press4-Lead">
    <w:name w:val="Press 4 - Lead"/>
    <w:basedOn w:val="Press5-Body"/>
    <w:next w:val="Press5-Body"/>
    <w:autoRedefine/>
    <w:qFormat/>
    <w:rsid w:val="00B55862"/>
    <w:rPr>
      <w:b/>
      <w:color w:val="auto"/>
    </w:rPr>
  </w:style>
  <w:style w:type="paragraph" w:customStyle="1" w:styleId="LHbase-type11ptregular">
    <w:name w:val="LH_base-type 11pt regular"/>
    <w:qFormat/>
    <w:rsid w:val="00B5586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Kommentartext">
    <w:name w:val="annotation text"/>
    <w:basedOn w:val="Standard"/>
    <w:link w:val="KommentartextZchn"/>
    <w:uiPriority w:val="99"/>
    <w:unhideWhenUsed/>
    <w:rsid w:val="00B84CE6"/>
    <w:pPr>
      <w:spacing w:after="160"/>
    </w:pPr>
    <w:rPr>
      <w:rFonts w:asciiTheme="minorHAnsi" w:eastAsiaTheme="minorEastAsia" w:hAnsiTheme="minorHAnsi" w:cstheme="minorBidi"/>
      <w:sz w:val="20"/>
      <w:szCs w:val="20"/>
      <w:lang w:eastAsia="zh-CN"/>
    </w:rPr>
  </w:style>
  <w:style w:type="character" w:customStyle="1" w:styleId="KommentartextZchn">
    <w:name w:val="Kommentartext Zchn"/>
    <w:basedOn w:val="Absatz-Standardschriftart"/>
    <w:link w:val="Kommentartext"/>
    <w:uiPriority w:val="99"/>
    <w:rsid w:val="00B84CE6"/>
    <w:rPr>
      <w:sz w:val="20"/>
      <w:szCs w:val="20"/>
    </w:rPr>
  </w:style>
  <w:style w:type="paragraph" w:styleId="Kommentarthema">
    <w:name w:val="annotation subject"/>
    <w:basedOn w:val="Kommentartext"/>
    <w:next w:val="Kommentartext"/>
    <w:link w:val="KommentarthemaZchn"/>
    <w:uiPriority w:val="99"/>
    <w:semiHidden/>
    <w:unhideWhenUsed/>
    <w:rsid w:val="00B84CE6"/>
    <w:rPr>
      <w:b/>
      <w:bCs/>
    </w:rPr>
  </w:style>
  <w:style w:type="character" w:customStyle="1" w:styleId="KommentarthemaZchn">
    <w:name w:val="Kommentarthema Zchn"/>
    <w:basedOn w:val="KommentartextZchn"/>
    <w:link w:val="Kommentarthema"/>
    <w:uiPriority w:val="99"/>
    <w:semiHidden/>
    <w:rsid w:val="00B84CE6"/>
    <w:rPr>
      <w:b/>
      <w:bCs/>
      <w:sz w:val="20"/>
      <w:szCs w:val="20"/>
    </w:rPr>
  </w:style>
  <w:style w:type="character" w:customStyle="1" w:styleId="NichtaufgelsteErwhnung1">
    <w:name w:val="Nicht aufgelöste Erwähnung1"/>
    <w:basedOn w:val="Absatz-Standardschriftart"/>
    <w:uiPriority w:val="99"/>
    <w:semiHidden/>
    <w:unhideWhenUsed/>
    <w:rsid w:val="00964543"/>
    <w:rPr>
      <w:color w:val="605E5C"/>
      <w:shd w:val="clear" w:color="auto" w:fill="E1DFDD"/>
    </w:rPr>
  </w:style>
  <w:style w:type="paragraph" w:styleId="Listenabsatz">
    <w:name w:val="List Paragraph"/>
    <w:basedOn w:val="Standard"/>
    <w:uiPriority w:val="34"/>
    <w:rsid w:val="00C01CF0"/>
    <w:pPr>
      <w:spacing w:after="160" w:line="259" w:lineRule="auto"/>
      <w:ind w:left="720"/>
      <w:contextualSpacing/>
    </w:pPr>
    <w:rPr>
      <w:rFonts w:asciiTheme="minorHAnsi" w:eastAsiaTheme="minorEastAsia" w:hAnsiTheme="minorHAnsi" w:cstheme="minorBidi"/>
      <w:sz w:val="22"/>
      <w:szCs w:val="22"/>
      <w:lang w:eastAsia="zh-CN"/>
    </w:rPr>
  </w:style>
  <w:style w:type="character" w:customStyle="1" w:styleId="berschrift2Zchn">
    <w:name w:val="Überschrift 2 Zchn"/>
    <w:basedOn w:val="Absatz-Standardschriftart"/>
    <w:link w:val="berschrift2"/>
    <w:uiPriority w:val="9"/>
    <w:rsid w:val="007F433D"/>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7F433D"/>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7F433D"/>
    <w:pPr>
      <w:spacing w:before="100" w:beforeAutospacing="1" w:after="100" w:afterAutospacing="1"/>
    </w:pPr>
  </w:style>
  <w:style w:type="paragraph" w:customStyle="1" w:styleId="section-teasertitle">
    <w:name w:val="section-teaser__title"/>
    <w:basedOn w:val="Standard"/>
    <w:rsid w:val="007F433D"/>
    <w:pPr>
      <w:spacing w:before="100" w:beforeAutospacing="1" w:after="100" w:afterAutospacing="1"/>
    </w:pPr>
  </w:style>
  <w:style w:type="paragraph" w:customStyle="1" w:styleId="teaserheadline">
    <w:name w:val="teaser__headline"/>
    <w:basedOn w:val="Standard"/>
    <w:rsid w:val="007F433D"/>
    <w:pPr>
      <w:spacing w:before="100" w:beforeAutospacing="1" w:after="100" w:afterAutospacing="1"/>
    </w:pPr>
  </w:style>
  <w:style w:type="paragraph" w:styleId="berarbeitung">
    <w:name w:val="Revision"/>
    <w:hidden/>
    <w:uiPriority w:val="99"/>
    <w:semiHidden/>
    <w:rsid w:val="00096D5E"/>
    <w:pPr>
      <w:spacing w:after="0"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096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366">
      <w:bodyDiv w:val="1"/>
      <w:marLeft w:val="0"/>
      <w:marRight w:val="0"/>
      <w:marTop w:val="0"/>
      <w:marBottom w:val="0"/>
      <w:divBdr>
        <w:top w:val="none" w:sz="0" w:space="0" w:color="auto"/>
        <w:left w:val="none" w:sz="0" w:space="0" w:color="auto"/>
        <w:bottom w:val="none" w:sz="0" w:space="0" w:color="auto"/>
        <w:right w:val="none" w:sz="0" w:space="0" w:color="auto"/>
      </w:divBdr>
    </w:div>
    <w:div w:id="46146145">
      <w:bodyDiv w:val="1"/>
      <w:marLeft w:val="0"/>
      <w:marRight w:val="0"/>
      <w:marTop w:val="0"/>
      <w:marBottom w:val="0"/>
      <w:divBdr>
        <w:top w:val="none" w:sz="0" w:space="0" w:color="auto"/>
        <w:left w:val="none" w:sz="0" w:space="0" w:color="auto"/>
        <w:bottom w:val="none" w:sz="0" w:space="0" w:color="auto"/>
        <w:right w:val="none" w:sz="0" w:space="0" w:color="auto"/>
      </w:divBdr>
    </w:div>
    <w:div w:id="66078968">
      <w:bodyDiv w:val="1"/>
      <w:marLeft w:val="0"/>
      <w:marRight w:val="0"/>
      <w:marTop w:val="0"/>
      <w:marBottom w:val="0"/>
      <w:divBdr>
        <w:top w:val="none" w:sz="0" w:space="0" w:color="auto"/>
        <w:left w:val="none" w:sz="0" w:space="0" w:color="auto"/>
        <w:bottom w:val="none" w:sz="0" w:space="0" w:color="auto"/>
        <w:right w:val="none" w:sz="0" w:space="0" w:color="auto"/>
      </w:divBdr>
    </w:div>
    <w:div w:id="139003409">
      <w:bodyDiv w:val="1"/>
      <w:marLeft w:val="0"/>
      <w:marRight w:val="0"/>
      <w:marTop w:val="0"/>
      <w:marBottom w:val="0"/>
      <w:divBdr>
        <w:top w:val="none" w:sz="0" w:space="0" w:color="auto"/>
        <w:left w:val="none" w:sz="0" w:space="0" w:color="auto"/>
        <w:bottom w:val="none" w:sz="0" w:space="0" w:color="auto"/>
        <w:right w:val="none" w:sz="0" w:space="0" w:color="auto"/>
      </w:divBdr>
    </w:div>
    <w:div w:id="267204636">
      <w:bodyDiv w:val="1"/>
      <w:marLeft w:val="0"/>
      <w:marRight w:val="0"/>
      <w:marTop w:val="0"/>
      <w:marBottom w:val="0"/>
      <w:divBdr>
        <w:top w:val="none" w:sz="0" w:space="0" w:color="auto"/>
        <w:left w:val="none" w:sz="0" w:space="0" w:color="auto"/>
        <w:bottom w:val="none" w:sz="0" w:space="0" w:color="auto"/>
        <w:right w:val="none" w:sz="0" w:space="0" w:color="auto"/>
      </w:divBdr>
    </w:div>
    <w:div w:id="271979439">
      <w:bodyDiv w:val="1"/>
      <w:marLeft w:val="0"/>
      <w:marRight w:val="0"/>
      <w:marTop w:val="0"/>
      <w:marBottom w:val="0"/>
      <w:divBdr>
        <w:top w:val="none" w:sz="0" w:space="0" w:color="auto"/>
        <w:left w:val="none" w:sz="0" w:space="0" w:color="auto"/>
        <w:bottom w:val="none" w:sz="0" w:space="0" w:color="auto"/>
        <w:right w:val="none" w:sz="0" w:space="0" w:color="auto"/>
      </w:divBdr>
    </w:div>
    <w:div w:id="277033759">
      <w:bodyDiv w:val="1"/>
      <w:marLeft w:val="0"/>
      <w:marRight w:val="0"/>
      <w:marTop w:val="0"/>
      <w:marBottom w:val="0"/>
      <w:divBdr>
        <w:top w:val="none" w:sz="0" w:space="0" w:color="auto"/>
        <w:left w:val="none" w:sz="0" w:space="0" w:color="auto"/>
        <w:bottom w:val="none" w:sz="0" w:space="0" w:color="auto"/>
        <w:right w:val="none" w:sz="0" w:space="0" w:color="auto"/>
      </w:divBdr>
    </w:div>
    <w:div w:id="292951081">
      <w:bodyDiv w:val="1"/>
      <w:marLeft w:val="0"/>
      <w:marRight w:val="0"/>
      <w:marTop w:val="0"/>
      <w:marBottom w:val="0"/>
      <w:divBdr>
        <w:top w:val="none" w:sz="0" w:space="0" w:color="auto"/>
        <w:left w:val="none" w:sz="0" w:space="0" w:color="auto"/>
        <w:bottom w:val="none" w:sz="0" w:space="0" w:color="auto"/>
        <w:right w:val="none" w:sz="0" w:space="0" w:color="auto"/>
      </w:divBdr>
    </w:div>
    <w:div w:id="365057766">
      <w:bodyDiv w:val="1"/>
      <w:marLeft w:val="0"/>
      <w:marRight w:val="0"/>
      <w:marTop w:val="0"/>
      <w:marBottom w:val="0"/>
      <w:divBdr>
        <w:top w:val="none" w:sz="0" w:space="0" w:color="auto"/>
        <w:left w:val="none" w:sz="0" w:space="0" w:color="auto"/>
        <w:bottom w:val="none" w:sz="0" w:space="0" w:color="auto"/>
        <w:right w:val="none" w:sz="0" w:space="0" w:color="auto"/>
      </w:divBdr>
    </w:div>
    <w:div w:id="375549035">
      <w:bodyDiv w:val="1"/>
      <w:marLeft w:val="0"/>
      <w:marRight w:val="0"/>
      <w:marTop w:val="0"/>
      <w:marBottom w:val="0"/>
      <w:divBdr>
        <w:top w:val="none" w:sz="0" w:space="0" w:color="auto"/>
        <w:left w:val="none" w:sz="0" w:space="0" w:color="auto"/>
        <w:bottom w:val="none" w:sz="0" w:space="0" w:color="auto"/>
        <w:right w:val="none" w:sz="0" w:space="0" w:color="auto"/>
      </w:divBdr>
    </w:div>
    <w:div w:id="407264624">
      <w:bodyDiv w:val="1"/>
      <w:marLeft w:val="0"/>
      <w:marRight w:val="0"/>
      <w:marTop w:val="0"/>
      <w:marBottom w:val="0"/>
      <w:divBdr>
        <w:top w:val="none" w:sz="0" w:space="0" w:color="auto"/>
        <w:left w:val="none" w:sz="0" w:space="0" w:color="auto"/>
        <w:bottom w:val="none" w:sz="0" w:space="0" w:color="auto"/>
        <w:right w:val="none" w:sz="0" w:space="0" w:color="auto"/>
      </w:divBdr>
    </w:div>
    <w:div w:id="445663182">
      <w:bodyDiv w:val="1"/>
      <w:marLeft w:val="0"/>
      <w:marRight w:val="0"/>
      <w:marTop w:val="0"/>
      <w:marBottom w:val="0"/>
      <w:divBdr>
        <w:top w:val="none" w:sz="0" w:space="0" w:color="auto"/>
        <w:left w:val="none" w:sz="0" w:space="0" w:color="auto"/>
        <w:bottom w:val="none" w:sz="0" w:space="0" w:color="auto"/>
        <w:right w:val="none" w:sz="0" w:space="0" w:color="auto"/>
      </w:divBdr>
    </w:div>
    <w:div w:id="551428473">
      <w:bodyDiv w:val="1"/>
      <w:marLeft w:val="0"/>
      <w:marRight w:val="0"/>
      <w:marTop w:val="0"/>
      <w:marBottom w:val="0"/>
      <w:divBdr>
        <w:top w:val="none" w:sz="0" w:space="0" w:color="auto"/>
        <w:left w:val="none" w:sz="0" w:space="0" w:color="auto"/>
        <w:bottom w:val="none" w:sz="0" w:space="0" w:color="auto"/>
        <w:right w:val="none" w:sz="0" w:space="0" w:color="auto"/>
      </w:divBdr>
    </w:div>
    <w:div w:id="681129562">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910819532">
          <w:marLeft w:val="0"/>
          <w:marRight w:val="0"/>
          <w:marTop w:val="0"/>
          <w:marBottom w:val="0"/>
          <w:divBdr>
            <w:top w:val="none" w:sz="0" w:space="0" w:color="auto"/>
            <w:left w:val="none" w:sz="0" w:space="0" w:color="auto"/>
            <w:bottom w:val="none" w:sz="0" w:space="0" w:color="auto"/>
            <w:right w:val="none" w:sz="0" w:space="0" w:color="auto"/>
          </w:divBdr>
          <w:divsChild>
            <w:div w:id="816997434">
              <w:marLeft w:val="0"/>
              <w:marRight w:val="0"/>
              <w:marTop w:val="0"/>
              <w:marBottom w:val="0"/>
              <w:divBdr>
                <w:top w:val="none" w:sz="0" w:space="0" w:color="auto"/>
                <w:left w:val="none" w:sz="0" w:space="0" w:color="auto"/>
                <w:bottom w:val="none" w:sz="0" w:space="0" w:color="auto"/>
                <w:right w:val="none" w:sz="0" w:space="0" w:color="auto"/>
              </w:divBdr>
              <w:divsChild>
                <w:div w:id="6279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0230">
      <w:bodyDiv w:val="1"/>
      <w:marLeft w:val="0"/>
      <w:marRight w:val="0"/>
      <w:marTop w:val="0"/>
      <w:marBottom w:val="0"/>
      <w:divBdr>
        <w:top w:val="none" w:sz="0" w:space="0" w:color="auto"/>
        <w:left w:val="none" w:sz="0" w:space="0" w:color="auto"/>
        <w:bottom w:val="none" w:sz="0" w:space="0" w:color="auto"/>
        <w:right w:val="none" w:sz="0" w:space="0" w:color="auto"/>
      </w:divBdr>
    </w:div>
    <w:div w:id="697662581">
      <w:bodyDiv w:val="1"/>
      <w:marLeft w:val="0"/>
      <w:marRight w:val="0"/>
      <w:marTop w:val="0"/>
      <w:marBottom w:val="0"/>
      <w:divBdr>
        <w:top w:val="none" w:sz="0" w:space="0" w:color="auto"/>
        <w:left w:val="none" w:sz="0" w:space="0" w:color="auto"/>
        <w:bottom w:val="none" w:sz="0" w:space="0" w:color="auto"/>
        <w:right w:val="none" w:sz="0" w:space="0" w:color="auto"/>
      </w:divBdr>
    </w:div>
    <w:div w:id="754934311">
      <w:bodyDiv w:val="1"/>
      <w:marLeft w:val="0"/>
      <w:marRight w:val="0"/>
      <w:marTop w:val="0"/>
      <w:marBottom w:val="0"/>
      <w:divBdr>
        <w:top w:val="none" w:sz="0" w:space="0" w:color="auto"/>
        <w:left w:val="none" w:sz="0" w:space="0" w:color="auto"/>
        <w:bottom w:val="none" w:sz="0" w:space="0" w:color="auto"/>
        <w:right w:val="none" w:sz="0" w:space="0" w:color="auto"/>
      </w:divBdr>
    </w:div>
    <w:div w:id="782964460">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4219131">
      <w:bodyDiv w:val="1"/>
      <w:marLeft w:val="0"/>
      <w:marRight w:val="0"/>
      <w:marTop w:val="0"/>
      <w:marBottom w:val="0"/>
      <w:divBdr>
        <w:top w:val="none" w:sz="0" w:space="0" w:color="auto"/>
        <w:left w:val="none" w:sz="0" w:space="0" w:color="auto"/>
        <w:bottom w:val="none" w:sz="0" w:space="0" w:color="auto"/>
        <w:right w:val="none" w:sz="0" w:space="0" w:color="auto"/>
      </w:divBdr>
    </w:div>
    <w:div w:id="991250354">
      <w:bodyDiv w:val="1"/>
      <w:marLeft w:val="0"/>
      <w:marRight w:val="0"/>
      <w:marTop w:val="0"/>
      <w:marBottom w:val="0"/>
      <w:divBdr>
        <w:top w:val="none" w:sz="0" w:space="0" w:color="auto"/>
        <w:left w:val="none" w:sz="0" w:space="0" w:color="auto"/>
        <w:bottom w:val="none" w:sz="0" w:space="0" w:color="auto"/>
        <w:right w:val="none" w:sz="0" w:space="0" w:color="auto"/>
      </w:divBdr>
    </w:div>
    <w:div w:id="1040201730">
      <w:bodyDiv w:val="1"/>
      <w:marLeft w:val="0"/>
      <w:marRight w:val="0"/>
      <w:marTop w:val="0"/>
      <w:marBottom w:val="0"/>
      <w:divBdr>
        <w:top w:val="none" w:sz="0" w:space="0" w:color="auto"/>
        <w:left w:val="none" w:sz="0" w:space="0" w:color="auto"/>
        <w:bottom w:val="none" w:sz="0" w:space="0" w:color="auto"/>
        <w:right w:val="none" w:sz="0" w:space="0" w:color="auto"/>
      </w:divBdr>
    </w:div>
    <w:div w:id="1055616192">
      <w:bodyDiv w:val="1"/>
      <w:marLeft w:val="0"/>
      <w:marRight w:val="0"/>
      <w:marTop w:val="0"/>
      <w:marBottom w:val="0"/>
      <w:divBdr>
        <w:top w:val="none" w:sz="0" w:space="0" w:color="auto"/>
        <w:left w:val="none" w:sz="0" w:space="0" w:color="auto"/>
        <w:bottom w:val="none" w:sz="0" w:space="0" w:color="auto"/>
        <w:right w:val="none" w:sz="0" w:space="0" w:color="auto"/>
      </w:divBdr>
      <w:divsChild>
        <w:div w:id="1162165090">
          <w:marLeft w:val="0"/>
          <w:marRight w:val="0"/>
          <w:marTop w:val="0"/>
          <w:marBottom w:val="0"/>
          <w:divBdr>
            <w:top w:val="none" w:sz="0" w:space="0" w:color="auto"/>
            <w:left w:val="none" w:sz="0" w:space="0" w:color="auto"/>
            <w:bottom w:val="none" w:sz="0" w:space="0" w:color="auto"/>
            <w:right w:val="none" w:sz="0" w:space="0" w:color="auto"/>
          </w:divBdr>
          <w:divsChild>
            <w:div w:id="790634572">
              <w:marLeft w:val="0"/>
              <w:marRight w:val="0"/>
              <w:marTop w:val="0"/>
              <w:marBottom w:val="0"/>
              <w:divBdr>
                <w:top w:val="none" w:sz="0" w:space="0" w:color="auto"/>
                <w:left w:val="none" w:sz="0" w:space="0" w:color="auto"/>
                <w:bottom w:val="none" w:sz="0" w:space="0" w:color="auto"/>
                <w:right w:val="none" w:sz="0" w:space="0" w:color="auto"/>
              </w:divBdr>
            </w:div>
            <w:div w:id="44566590">
              <w:marLeft w:val="0"/>
              <w:marRight w:val="0"/>
              <w:marTop w:val="0"/>
              <w:marBottom w:val="0"/>
              <w:divBdr>
                <w:top w:val="none" w:sz="0" w:space="0" w:color="auto"/>
                <w:left w:val="none" w:sz="0" w:space="0" w:color="auto"/>
                <w:bottom w:val="none" w:sz="0" w:space="0" w:color="auto"/>
                <w:right w:val="none" w:sz="0" w:space="0" w:color="auto"/>
              </w:divBdr>
              <w:divsChild>
                <w:div w:id="1219434699">
                  <w:marLeft w:val="0"/>
                  <w:marRight w:val="0"/>
                  <w:marTop w:val="0"/>
                  <w:marBottom w:val="0"/>
                  <w:divBdr>
                    <w:top w:val="none" w:sz="0" w:space="0" w:color="auto"/>
                    <w:left w:val="none" w:sz="0" w:space="0" w:color="auto"/>
                    <w:bottom w:val="none" w:sz="0" w:space="0" w:color="auto"/>
                    <w:right w:val="none" w:sz="0" w:space="0" w:color="auto"/>
                  </w:divBdr>
                  <w:divsChild>
                    <w:div w:id="87890047">
                      <w:marLeft w:val="0"/>
                      <w:marRight w:val="0"/>
                      <w:marTop w:val="0"/>
                      <w:marBottom w:val="0"/>
                      <w:divBdr>
                        <w:top w:val="none" w:sz="0" w:space="0" w:color="auto"/>
                        <w:left w:val="none" w:sz="0" w:space="0" w:color="auto"/>
                        <w:bottom w:val="none" w:sz="0" w:space="0" w:color="auto"/>
                        <w:right w:val="none" w:sz="0" w:space="0" w:color="auto"/>
                      </w:divBdr>
                    </w:div>
                  </w:divsChild>
                </w:div>
                <w:div w:id="8188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391">
      <w:bodyDiv w:val="1"/>
      <w:marLeft w:val="0"/>
      <w:marRight w:val="0"/>
      <w:marTop w:val="0"/>
      <w:marBottom w:val="0"/>
      <w:divBdr>
        <w:top w:val="none" w:sz="0" w:space="0" w:color="auto"/>
        <w:left w:val="none" w:sz="0" w:space="0" w:color="auto"/>
        <w:bottom w:val="none" w:sz="0" w:space="0" w:color="auto"/>
        <w:right w:val="none" w:sz="0" w:space="0" w:color="auto"/>
      </w:divBdr>
    </w:div>
    <w:div w:id="1094714147">
      <w:bodyDiv w:val="1"/>
      <w:marLeft w:val="0"/>
      <w:marRight w:val="0"/>
      <w:marTop w:val="0"/>
      <w:marBottom w:val="0"/>
      <w:divBdr>
        <w:top w:val="none" w:sz="0" w:space="0" w:color="auto"/>
        <w:left w:val="none" w:sz="0" w:space="0" w:color="auto"/>
        <w:bottom w:val="none" w:sz="0" w:space="0" w:color="auto"/>
        <w:right w:val="none" w:sz="0" w:space="0" w:color="auto"/>
      </w:divBdr>
    </w:div>
    <w:div w:id="1103837967">
      <w:bodyDiv w:val="1"/>
      <w:marLeft w:val="0"/>
      <w:marRight w:val="0"/>
      <w:marTop w:val="0"/>
      <w:marBottom w:val="0"/>
      <w:divBdr>
        <w:top w:val="none" w:sz="0" w:space="0" w:color="auto"/>
        <w:left w:val="none" w:sz="0" w:space="0" w:color="auto"/>
        <w:bottom w:val="none" w:sz="0" w:space="0" w:color="auto"/>
        <w:right w:val="none" w:sz="0" w:space="0" w:color="auto"/>
      </w:divBdr>
    </w:div>
    <w:div w:id="1131437354">
      <w:bodyDiv w:val="1"/>
      <w:marLeft w:val="0"/>
      <w:marRight w:val="0"/>
      <w:marTop w:val="0"/>
      <w:marBottom w:val="0"/>
      <w:divBdr>
        <w:top w:val="none" w:sz="0" w:space="0" w:color="auto"/>
        <w:left w:val="none" w:sz="0" w:space="0" w:color="auto"/>
        <w:bottom w:val="none" w:sz="0" w:space="0" w:color="auto"/>
        <w:right w:val="none" w:sz="0" w:space="0" w:color="auto"/>
      </w:divBdr>
    </w:div>
    <w:div w:id="1165971148">
      <w:bodyDiv w:val="1"/>
      <w:marLeft w:val="0"/>
      <w:marRight w:val="0"/>
      <w:marTop w:val="0"/>
      <w:marBottom w:val="0"/>
      <w:divBdr>
        <w:top w:val="none" w:sz="0" w:space="0" w:color="auto"/>
        <w:left w:val="none" w:sz="0" w:space="0" w:color="auto"/>
        <w:bottom w:val="none" w:sz="0" w:space="0" w:color="auto"/>
        <w:right w:val="none" w:sz="0" w:space="0" w:color="auto"/>
      </w:divBdr>
    </w:div>
    <w:div w:id="1200432680">
      <w:bodyDiv w:val="1"/>
      <w:marLeft w:val="0"/>
      <w:marRight w:val="0"/>
      <w:marTop w:val="0"/>
      <w:marBottom w:val="0"/>
      <w:divBdr>
        <w:top w:val="none" w:sz="0" w:space="0" w:color="auto"/>
        <w:left w:val="none" w:sz="0" w:space="0" w:color="auto"/>
        <w:bottom w:val="none" w:sz="0" w:space="0" w:color="auto"/>
        <w:right w:val="none" w:sz="0" w:space="0" w:color="auto"/>
      </w:divBdr>
    </w:div>
    <w:div w:id="1238979385">
      <w:bodyDiv w:val="1"/>
      <w:marLeft w:val="0"/>
      <w:marRight w:val="0"/>
      <w:marTop w:val="0"/>
      <w:marBottom w:val="0"/>
      <w:divBdr>
        <w:top w:val="none" w:sz="0" w:space="0" w:color="auto"/>
        <w:left w:val="none" w:sz="0" w:space="0" w:color="auto"/>
        <w:bottom w:val="none" w:sz="0" w:space="0" w:color="auto"/>
        <w:right w:val="none" w:sz="0" w:space="0" w:color="auto"/>
      </w:divBdr>
    </w:div>
    <w:div w:id="1257907297">
      <w:bodyDiv w:val="1"/>
      <w:marLeft w:val="0"/>
      <w:marRight w:val="0"/>
      <w:marTop w:val="0"/>
      <w:marBottom w:val="0"/>
      <w:divBdr>
        <w:top w:val="none" w:sz="0" w:space="0" w:color="auto"/>
        <w:left w:val="none" w:sz="0" w:space="0" w:color="auto"/>
        <w:bottom w:val="none" w:sz="0" w:space="0" w:color="auto"/>
        <w:right w:val="none" w:sz="0" w:space="0" w:color="auto"/>
      </w:divBdr>
    </w:div>
    <w:div w:id="1280264056">
      <w:bodyDiv w:val="1"/>
      <w:marLeft w:val="0"/>
      <w:marRight w:val="0"/>
      <w:marTop w:val="0"/>
      <w:marBottom w:val="0"/>
      <w:divBdr>
        <w:top w:val="none" w:sz="0" w:space="0" w:color="auto"/>
        <w:left w:val="none" w:sz="0" w:space="0" w:color="auto"/>
        <w:bottom w:val="none" w:sz="0" w:space="0" w:color="auto"/>
        <w:right w:val="none" w:sz="0" w:space="0" w:color="auto"/>
      </w:divBdr>
    </w:div>
    <w:div w:id="1329795509">
      <w:bodyDiv w:val="1"/>
      <w:marLeft w:val="0"/>
      <w:marRight w:val="0"/>
      <w:marTop w:val="0"/>
      <w:marBottom w:val="0"/>
      <w:divBdr>
        <w:top w:val="none" w:sz="0" w:space="0" w:color="auto"/>
        <w:left w:val="none" w:sz="0" w:space="0" w:color="auto"/>
        <w:bottom w:val="none" w:sz="0" w:space="0" w:color="auto"/>
        <w:right w:val="none" w:sz="0" w:space="0" w:color="auto"/>
      </w:divBdr>
    </w:div>
    <w:div w:id="1375232248">
      <w:bodyDiv w:val="1"/>
      <w:marLeft w:val="0"/>
      <w:marRight w:val="0"/>
      <w:marTop w:val="0"/>
      <w:marBottom w:val="0"/>
      <w:divBdr>
        <w:top w:val="none" w:sz="0" w:space="0" w:color="auto"/>
        <w:left w:val="none" w:sz="0" w:space="0" w:color="auto"/>
        <w:bottom w:val="none" w:sz="0" w:space="0" w:color="auto"/>
        <w:right w:val="none" w:sz="0" w:space="0" w:color="auto"/>
      </w:divBdr>
    </w:div>
    <w:div w:id="1379628143">
      <w:bodyDiv w:val="1"/>
      <w:marLeft w:val="0"/>
      <w:marRight w:val="0"/>
      <w:marTop w:val="0"/>
      <w:marBottom w:val="0"/>
      <w:divBdr>
        <w:top w:val="none" w:sz="0" w:space="0" w:color="auto"/>
        <w:left w:val="none" w:sz="0" w:space="0" w:color="auto"/>
        <w:bottom w:val="none" w:sz="0" w:space="0" w:color="auto"/>
        <w:right w:val="none" w:sz="0" w:space="0" w:color="auto"/>
      </w:divBdr>
    </w:div>
    <w:div w:id="1422944544">
      <w:bodyDiv w:val="1"/>
      <w:marLeft w:val="0"/>
      <w:marRight w:val="0"/>
      <w:marTop w:val="0"/>
      <w:marBottom w:val="0"/>
      <w:divBdr>
        <w:top w:val="none" w:sz="0" w:space="0" w:color="auto"/>
        <w:left w:val="none" w:sz="0" w:space="0" w:color="auto"/>
        <w:bottom w:val="none" w:sz="0" w:space="0" w:color="auto"/>
        <w:right w:val="none" w:sz="0" w:space="0" w:color="auto"/>
      </w:divBdr>
    </w:div>
    <w:div w:id="1425418360">
      <w:bodyDiv w:val="1"/>
      <w:marLeft w:val="0"/>
      <w:marRight w:val="0"/>
      <w:marTop w:val="0"/>
      <w:marBottom w:val="0"/>
      <w:divBdr>
        <w:top w:val="none" w:sz="0" w:space="0" w:color="auto"/>
        <w:left w:val="none" w:sz="0" w:space="0" w:color="auto"/>
        <w:bottom w:val="none" w:sz="0" w:space="0" w:color="auto"/>
        <w:right w:val="none" w:sz="0" w:space="0" w:color="auto"/>
      </w:divBdr>
    </w:div>
    <w:div w:id="1515920583">
      <w:bodyDiv w:val="1"/>
      <w:marLeft w:val="0"/>
      <w:marRight w:val="0"/>
      <w:marTop w:val="0"/>
      <w:marBottom w:val="0"/>
      <w:divBdr>
        <w:top w:val="none" w:sz="0" w:space="0" w:color="auto"/>
        <w:left w:val="none" w:sz="0" w:space="0" w:color="auto"/>
        <w:bottom w:val="none" w:sz="0" w:space="0" w:color="auto"/>
        <w:right w:val="none" w:sz="0" w:space="0" w:color="auto"/>
      </w:divBdr>
    </w:div>
    <w:div w:id="1520123289">
      <w:bodyDiv w:val="1"/>
      <w:marLeft w:val="0"/>
      <w:marRight w:val="0"/>
      <w:marTop w:val="0"/>
      <w:marBottom w:val="0"/>
      <w:divBdr>
        <w:top w:val="none" w:sz="0" w:space="0" w:color="auto"/>
        <w:left w:val="none" w:sz="0" w:space="0" w:color="auto"/>
        <w:bottom w:val="none" w:sz="0" w:space="0" w:color="auto"/>
        <w:right w:val="none" w:sz="0" w:space="0" w:color="auto"/>
      </w:divBdr>
    </w:div>
    <w:div w:id="1525167685">
      <w:bodyDiv w:val="1"/>
      <w:marLeft w:val="0"/>
      <w:marRight w:val="0"/>
      <w:marTop w:val="0"/>
      <w:marBottom w:val="0"/>
      <w:divBdr>
        <w:top w:val="none" w:sz="0" w:space="0" w:color="auto"/>
        <w:left w:val="none" w:sz="0" w:space="0" w:color="auto"/>
        <w:bottom w:val="none" w:sz="0" w:space="0" w:color="auto"/>
        <w:right w:val="none" w:sz="0" w:space="0" w:color="auto"/>
      </w:divBdr>
    </w:div>
    <w:div w:id="1568106736">
      <w:bodyDiv w:val="1"/>
      <w:marLeft w:val="0"/>
      <w:marRight w:val="0"/>
      <w:marTop w:val="0"/>
      <w:marBottom w:val="0"/>
      <w:divBdr>
        <w:top w:val="none" w:sz="0" w:space="0" w:color="auto"/>
        <w:left w:val="none" w:sz="0" w:space="0" w:color="auto"/>
        <w:bottom w:val="none" w:sz="0" w:space="0" w:color="auto"/>
        <w:right w:val="none" w:sz="0" w:space="0" w:color="auto"/>
      </w:divBdr>
    </w:div>
    <w:div w:id="1602295825">
      <w:bodyDiv w:val="1"/>
      <w:marLeft w:val="0"/>
      <w:marRight w:val="0"/>
      <w:marTop w:val="0"/>
      <w:marBottom w:val="0"/>
      <w:divBdr>
        <w:top w:val="none" w:sz="0" w:space="0" w:color="auto"/>
        <w:left w:val="none" w:sz="0" w:space="0" w:color="auto"/>
        <w:bottom w:val="none" w:sz="0" w:space="0" w:color="auto"/>
        <w:right w:val="none" w:sz="0" w:space="0" w:color="auto"/>
      </w:divBdr>
    </w:div>
    <w:div w:id="1619604028">
      <w:bodyDiv w:val="1"/>
      <w:marLeft w:val="0"/>
      <w:marRight w:val="0"/>
      <w:marTop w:val="0"/>
      <w:marBottom w:val="0"/>
      <w:divBdr>
        <w:top w:val="none" w:sz="0" w:space="0" w:color="auto"/>
        <w:left w:val="none" w:sz="0" w:space="0" w:color="auto"/>
        <w:bottom w:val="none" w:sz="0" w:space="0" w:color="auto"/>
        <w:right w:val="none" w:sz="0" w:space="0" w:color="auto"/>
      </w:divBdr>
    </w:div>
    <w:div w:id="1674868848">
      <w:bodyDiv w:val="1"/>
      <w:marLeft w:val="0"/>
      <w:marRight w:val="0"/>
      <w:marTop w:val="0"/>
      <w:marBottom w:val="0"/>
      <w:divBdr>
        <w:top w:val="none" w:sz="0" w:space="0" w:color="auto"/>
        <w:left w:val="none" w:sz="0" w:space="0" w:color="auto"/>
        <w:bottom w:val="none" w:sz="0" w:space="0" w:color="auto"/>
        <w:right w:val="none" w:sz="0" w:space="0" w:color="auto"/>
      </w:divBdr>
      <w:divsChild>
        <w:div w:id="1334604804">
          <w:marLeft w:val="0"/>
          <w:marRight w:val="0"/>
          <w:marTop w:val="0"/>
          <w:marBottom w:val="0"/>
          <w:divBdr>
            <w:top w:val="none" w:sz="0" w:space="0" w:color="auto"/>
            <w:left w:val="none" w:sz="0" w:space="0" w:color="auto"/>
            <w:bottom w:val="none" w:sz="0" w:space="0" w:color="auto"/>
            <w:right w:val="none" w:sz="0" w:space="0" w:color="auto"/>
          </w:divBdr>
          <w:divsChild>
            <w:div w:id="85343322">
              <w:marLeft w:val="0"/>
              <w:marRight w:val="0"/>
              <w:marTop w:val="0"/>
              <w:marBottom w:val="0"/>
              <w:divBdr>
                <w:top w:val="none" w:sz="0" w:space="0" w:color="auto"/>
                <w:left w:val="none" w:sz="0" w:space="0" w:color="auto"/>
                <w:bottom w:val="none" w:sz="0" w:space="0" w:color="auto"/>
                <w:right w:val="none" w:sz="0" w:space="0" w:color="auto"/>
              </w:divBdr>
              <w:divsChild>
                <w:div w:id="3400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4864">
      <w:bodyDiv w:val="1"/>
      <w:marLeft w:val="0"/>
      <w:marRight w:val="0"/>
      <w:marTop w:val="0"/>
      <w:marBottom w:val="0"/>
      <w:divBdr>
        <w:top w:val="none" w:sz="0" w:space="0" w:color="auto"/>
        <w:left w:val="none" w:sz="0" w:space="0" w:color="auto"/>
        <w:bottom w:val="none" w:sz="0" w:space="0" w:color="auto"/>
        <w:right w:val="none" w:sz="0" w:space="0" w:color="auto"/>
      </w:divBdr>
    </w:div>
    <w:div w:id="1797407471">
      <w:bodyDiv w:val="1"/>
      <w:marLeft w:val="0"/>
      <w:marRight w:val="0"/>
      <w:marTop w:val="0"/>
      <w:marBottom w:val="0"/>
      <w:divBdr>
        <w:top w:val="none" w:sz="0" w:space="0" w:color="auto"/>
        <w:left w:val="none" w:sz="0" w:space="0" w:color="auto"/>
        <w:bottom w:val="none" w:sz="0" w:space="0" w:color="auto"/>
        <w:right w:val="none" w:sz="0" w:space="0" w:color="auto"/>
      </w:divBdr>
    </w:div>
    <w:div w:id="1974362282">
      <w:bodyDiv w:val="1"/>
      <w:marLeft w:val="0"/>
      <w:marRight w:val="0"/>
      <w:marTop w:val="0"/>
      <w:marBottom w:val="0"/>
      <w:divBdr>
        <w:top w:val="none" w:sz="0" w:space="0" w:color="auto"/>
        <w:left w:val="none" w:sz="0" w:space="0" w:color="auto"/>
        <w:bottom w:val="none" w:sz="0" w:space="0" w:color="auto"/>
        <w:right w:val="none" w:sz="0" w:space="0" w:color="auto"/>
      </w:divBdr>
    </w:div>
    <w:div w:id="1984430729">
      <w:bodyDiv w:val="1"/>
      <w:marLeft w:val="0"/>
      <w:marRight w:val="0"/>
      <w:marTop w:val="0"/>
      <w:marBottom w:val="0"/>
      <w:divBdr>
        <w:top w:val="none" w:sz="0" w:space="0" w:color="auto"/>
        <w:left w:val="none" w:sz="0" w:space="0" w:color="auto"/>
        <w:bottom w:val="none" w:sz="0" w:space="0" w:color="auto"/>
        <w:right w:val="none" w:sz="0" w:space="0" w:color="auto"/>
      </w:divBdr>
      <w:divsChild>
        <w:div w:id="766001383">
          <w:marLeft w:val="0"/>
          <w:marRight w:val="0"/>
          <w:marTop w:val="0"/>
          <w:marBottom w:val="0"/>
          <w:divBdr>
            <w:top w:val="none" w:sz="0" w:space="0" w:color="auto"/>
            <w:left w:val="none" w:sz="0" w:space="0" w:color="auto"/>
            <w:bottom w:val="none" w:sz="0" w:space="0" w:color="auto"/>
            <w:right w:val="none" w:sz="0" w:space="0" w:color="auto"/>
          </w:divBdr>
          <w:divsChild>
            <w:div w:id="925848439">
              <w:marLeft w:val="0"/>
              <w:marRight w:val="0"/>
              <w:marTop w:val="0"/>
              <w:marBottom w:val="0"/>
              <w:divBdr>
                <w:top w:val="none" w:sz="0" w:space="0" w:color="auto"/>
                <w:left w:val="none" w:sz="0" w:space="0" w:color="auto"/>
                <w:bottom w:val="none" w:sz="0" w:space="0" w:color="auto"/>
                <w:right w:val="none" w:sz="0" w:space="0" w:color="auto"/>
              </w:divBdr>
              <w:divsChild>
                <w:div w:id="5691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iebher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C4BDA2-D5B3-4F1F-BEED-EE077602F168}">
  <ds:schemaRef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4.xml><?xml version="1.0" encoding="utf-8"?>
<ds:datastoreItem xmlns:ds="http://schemas.openxmlformats.org/officeDocument/2006/customXml" ds:itemID="{28210892-A381-A44A-91AF-B9BA1D1C2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990</Words>
  <Characters>6237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Schenk Anja (LIN)</cp:lastModifiedBy>
  <cp:revision>2</cp:revision>
  <cp:lastPrinted>2024-01-26T14:02:00Z</cp:lastPrinted>
  <dcterms:created xsi:type="dcterms:W3CDTF">2024-02-05T08:24:00Z</dcterms:created>
  <dcterms:modified xsi:type="dcterms:W3CDTF">2024-02-05T08:24:00Z</dcterms:modified>
  <cp:category>Presseinformation</cp:category>
</cp:coreProperties>
</file>