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F271" w14:textId="77777777" w:rsidR="005374A2" w:rsidRPr="007B3D19" w:rsidRDefault="00E847CC" w:rsidP="00E847CC">
      <w:pPr>
        <w:pStyle w:val="Topline16Pt"/>
      </w:pPr>
      <w:r>
        <w:t>Press release</w:t>
      </w:r>
    </w:p>
    <w:p w14:paraId="2D95C493" w14:textId="5B18FE16" w:rsidR="00E847CC" w:rsidRPr="007B3D19" w:rsidRDefault="00675C49" w:rsidP="00E847CC">
      <w:pPr>
        <w:pStyle w:val="HeadlineH233Pt"/>
        <w:spacing w:line="240" w:lineRule="auto"/>
        <w:rPr>
          <w:rFonts w:cs="Arial"/>
        </w:rPr>
      </w:pPr>
      <w:r>
        <w:t xml:space="preserve">New </w:t>
      </w:r>
      <w:r w:rsidR="00065884">
        <w:t>batching</w:t>
      </w:r>
      <w:r>
        <w:t xml:space="preserve"> plant generation from Liebherr: Ideal for construction site operations</w:t>
      </w:r>
    </w:p>
    <w:p w14:paraId="65A307FA" w14:textId="77777777" w:rsidR="00B81ED6" w:rsidRPr="001F6805" w:rsidRDefault="00B81ED6" w:rsidP="00B81ED6">
      <w:pPr>
        <w:pStyle w:val="HeadlineH233Pt"/>
        <w:spacing w:before="240" w:after="240" w:line="140" w:lineRule="exact"/>
        <w:rPr>
          <w:rFonts w:ascii="Tahoma" w:hAnsi="Tahoma" w:cs="Tahoma"/>
        </w:rPr>
      </w:pPr>
      <w:r>
        <w:rPr>
          <w:rFonts w:ascii="Tahoma" w:hAnsi="Tahoma"/>
        </w:rPr>
        <w:t>⸺</w:t>
      </w:r>
    </w:p>
    <w:p w14:paraId="73E627D3" w14:textId="095871FA" w:rsidR="00AB78B1" w:rsidRPr="00A63C4C" w:rsidRDefault="00675C49" w:rsidP="0044495A">
      <w:pPr>
        <w:pStyle w:val="Bulletpoints11Pt"/>
      </w:pPr>
      <w:r>
        <w:t>As a double plant, the Mobilmix 3.0 A-R can supply up to 250 cubic metres of concrete per hour</w:t>
      </w:r>
    </w:p>
    <w:p w14:paraId="5F92BC97" w14:textId="2F37BE38" w:rsidR="00AB78B1" w:rsidRPr="00A63C4C" w:rsidRDefault="00FD1C98" w:rsidP="0044495A">
      <w:pPr>
        <w:pStyle w:val="Bulletpoints11Pt"/>
      </w:pPr>
      <w:r>
        <w:t>Super-fast start-up within three weeks of delivery</w:t>
      </w:r>
    </w:p>
    <w:p w14:paraId="1B59DF46" w14:textId="222B2F7A" w:rsidR="00AB78B1" w:rsidRPr="00A63C4C" w:rsidRDefault="000D68E1" w:rsidP="0044495A">
      <w:pPr>
        <w:pStyle w:val="Bulletpoints11Pt"/>
      </w:pPr>
      <w:r>
        <w:t>Innovative drive technologies ensure considerable energy and cement savings</w:t>
      </w:r>
    </w:p>
    <w:p w14:paraId="6619A584" w14:textId="2749AADC" w:rsidR="00AE60A9" w:rsidRDefault="00675C49" w:rsidP="0044495A">
      <w:pPr>
        <w:pStyle w:val="Teaser11Pt"/>
      </w:pPr>
      <w:r>
        <w:t xml:space="preserve">The new generation of </w:t>
      </w:r>
      <w:r w:rsidR="002901BE">
        <w:t>bat</w:t>
      </w:r>
      <w:r w:rsidR="00531B6A">
        <w:t>c</w:t>
      </w:r>
      <w:r w:rsidR="002901BE">
        <w:t>hing</w:t>
      </w:r>
      <w:r>
        <w:t xml:space="preserve"> plants from Liebherr is also available as a mobile version known as Mobilmix. As a double plant, it can supply very large volumes of concrete and yet is extremely mobile and can be set up or moved in no time at all. This plant can even be relied on to supply concrete to vast construction sites.</w:t>
      </w:r>
    </w:p>
    <w:p w14:paraId="4D16FCB9" w14:textId="4307D828" w:rsidR="00517C30" w:rsidRPr="008F1B0C" w:rsidRDefault="00C53CD1" w:rsidP="00E62765">
      <w:pPr>
        <w:pStyle w:val="Copytext11Pt"/>
        <w:rPr>
          <w:rFonts w:eastAsia="Calibri"/>
        </w:rPr>
      </w:pPr>
      <w:r>
        <w:t xml:space="preserve">Bad Schussenried (Germany), </w:t>
      </w:r>
      <w:r w:rsidR="002F0C4B">
        <w:t>12</w:t>
      </w:r>
      <w:r w:rsidR="002F0C4B">
        <w:rPr>
          <w:vertAlign w:val="superscript"/>
        </w:rPr>
        <w:t xml:space="preserve"> </w:t>
      </w:r>
      <w:r w:rsidR="00924BB3">
        <w:t>February</w:t>
      </w:r>
      <w:r>
        <w:t xml:space="preserve"> 2024 – The first concrete </w:t>
      </w:r>
      <w:r w:rsidR="002901BE">
        <w:t>batching</w:t>
      </w:r>
      <w:r>
        <w:t xml:space="preserve"> plants of the new Liebherr generation are already up and running. One such plant </w:t>
      </w:r>
      <w:proofErr w:type="gramStart"/>
      <w:r>
        <w:t>was recently delivered</w:t>
      </w:r>
      <w:proofErr w:type="gramEnd"/>
      <w:r>
        <w:t xml:space="preserve"> to Mobil Baustoffe as a double plant. The decisive factors in the decision to opt for this Liebherr plant were the high product quality, the space-saving </w:t>
      </w:r>
      <w:proofErr w:type="gramStart"/>
      <w:r>
        <w:t>design</w:t>
      </w:r>
      <w:proofErr w:type="gramEnd"/>
      <w:r>
        <w:t xml:space="preserve"> and the short delivery time.</w:t>
      </w:r>
    </w:p>
    <w:p w14:paraId="0E237924" w14:textId="1FD5A8D9" w:rsidR="00BE4325" w:rsidRPr="00FD017E" w:rsidRDefault="00EC45DB" w:rsidP="00E62765">
      <w:pPr>
        <w:pStyle w:val="Copyhead11Pt"/>
      </w:pPr>
      <w:r>
        <w:t>High versatility with impressive output capacity</w:t>
      </w:r>
    </w:p>
    <w:p w14:paraId="2563A836" w14:textId="66FDB4DF" w:rsidR="009C5650" w:rsidRDefault="00CC5DF2" w:rsidP="0044495A">
      <w:pPr>
        <w:pStyle w:val="Copytext11Pt"/>
        <w:rPr>
          <w:rFonts w:eastAsia="Calibri"/>
        </w:rPr>
      </w:pPr>
      <w:r>
        <w:t>S</w:t>
      </w:r>
      <w:r w:rsidR="002F0C4B">
        <w:t>trabag</w:t>
      </w:r>
      <w:r>
        <w:t xml:space="preserve"> will not accept any compromises when it comes to supplying concrete to construction sites in future. Mobil Baustoffe, a subsidiary of S</w:t>
      </w:r>
      <w:r w:rsidR="002F0C4B">
        <w:t>trabag</w:t>
      </w:r>
      <w:r>
        <w:t xml:space="preserve">, has acquired two high-performance concrete </w:t>
      </w:r>
      <w:r w:rsidR="00625BA5">
        <w:t>batching</w:t>
      </w:r>
      <w:r>
        <w:t xml:space="preserve"> plants of the new generation from Liebherr for this purpose. With their 3 m³ </w:t>
      </w:r>
      <w:r w:rsidR="001D3BBE">
        <w:t>twin</w:t>
      </w:r>
      <w:r>
        <w:t xml:space="preserve">-shaft mixers, the two </w:t>
      </w:r>
      <w:r w:rsidR="00E1677A">
        <w:t>batching</w:t>
      </w:r>
      <w:r>
        <w:t xml:space="preserve"> plants can deliver up to 250 m³ of concrete per hour. Up to 280 m³ of aggregates can </w:t>
      </w:r>
      <w:proofErr w:type="gramStart"/>
      <w:r>
        <w:t>be stored</w:t>
      </w:r>
      <w:proofErr w:type="gramEnd"/>
      <w:r>
        <w:t xml:space="preserve"> in the eight chambers of the series silos. The four separate chambers can </w:t>
      </w:r>
      <w:proofErr w:type="gramStart"/>
      <w:r>
        <w:t>be filled</w:t>
      </w:r>
      <w:proofErr w:type="gramEnd"/>
      <w:r>
        <w:t xml:space="preserve"> from one side by means of swivelling partitions. This means that the double </w:t>
      </w:r>
      <w:r w:rsidR="00492BCD">
        <w:t>batching</w:t>
      </w:r>
      <w:r>
        <w:t xml:space="preserve"> plant can </w:t>
      </w:r>
      <w:proofErr w:type="gramStart"/>
      <w:r>
        <w:t>be fed</w:t>
      </w:r>
      <w:proofErr w:type="gramEnd"/>
      <w:r>
        <w:t xml:space="preserve"> efficiently and quickly due to the centralised access to both series silos. Up to six types of binding agent with a total capacity of </w:t>
      </w:r>
      <w:proofErr w:type="gramStart"/>
      <w:r>
        <w:t>600</w:t>
      </w:r>
      <w:proofErr w:type="gramEnd"/>
      <w:r>
        <w:t> tonnes can be stored in the cement section.</w:t>
      </w:r>
    </w:p>
    <w:p w14:paraId="666D6F88" w14:textId="0E7E0597" w:rsidR="0044495A" w:rsidRPr="00275382" w:rsidRDefault="002A32B0" w:rsidP="0044495A">
      <w:pPr>
        <w:pStyle w:val="Copyhead11Pt"/>
      </w:pPr>
      <w:r>
        <w:t>Efficiency and high availability</w:t>
      </w:r>
    </w:p>
    <w:p w14:paraId="4520C2CB" w14:textId="10E80683" w:rsidR="00AF70D3" w:rsidRDefault="0044495A" w:rsidP="00AF70D3">
      <w:pPr>
        <w:pStyle w:val="Copytext11Pt"/>
      </w:pPr>
      <w:r>
        <w:t xml:space="preserve">Thanks to its robust design, the Liebherr </w:t>
      </w:r>
      <w:r w:rsidR="00492BCD">
        <w:t>batching</w:t>
      </w:r>
      <w:r>
        <w:t xml:space="preserve"> plant is low-wear and easy to maintain. In addition, the product quality and galvanised design ensure high availability and a long service life. At Mobil Baustoffe, the plant </w:t>
      </w:r>
      <w:proofErr w:type="gramStart"/>
      <w:r>
        <w:t>was fully installed</w:t>
      </w:r>
      <w:proofErr w:type="gramEnd"/>
      <w:r>
        <w:t xml:space="preserve"> within two weeks thanks to easy-to-assemble components and was ready for concrete production a week later. Benefits that are essential for an economical and efficient construction site.</w:t>
      </w:r>
    </w:p>
    <w:p w14:paraId="01800698" w14:textId="76D53A5C" w:rsidR="00C31633" w:rsidRPr="000E10BD" w:rsidRDefault="00E42234" w:rsidP="00E42234">
      <w:pPr>
        <w:pStyle w:val="Copyhead11Pt"/>
      </w:pPr>
      <w:r>
        <w:lastRenderedPageBreak/>
        <w:t>Mixing plant reduces CO</w:t>
      </w:r>
      <w:r>
        <w:rPr>
          <w:vertAlign w:val="subscript"/>
        </w:rPr>
        <w:t>2</w:t>
      </w:r>
      <w:r>
        <w:t xml:space="preserve"> emissions</w:t>
      </w:r>
    </w:p>
    <w:p w14:paraId="5E28A820" w14:textId="64AA9EE2" w:rsidR="001C63B1" w:rsidRDefault="00D41678" w:rsidP="001C63B1">
      <w:pPr>
        <w:pStyle w:val="Copytext11Pt"/>
      </w:pPr>
      <w:r>
        <w:t xml:space="preserve">Frequency converters control the drives on the weighing belt, charger </w:t>
      </w:r>
      <w:r w:rsidR="005E04EA">
        <w:t>skip</w:t>
      </w:r>
      <w:r>
        <w:t xml:space="preserve">, cement section and mixer. This can result in energy savings of up to 30 percent and all processes can </w:t>
      </w:r>
      <w:proofErr w:type="gramStart"/>
      <w:r>
        <w:t>be optimised</w:t>
      </w:r>
      <w:proofErr w:type="gramEnd"/>
      <w:r>
        <w:t xml:space="preserve"> across the board. Hybrid mixing processes and shorter mixing times are easy to achieve and power peaks </w:t>
      </w:r>
      <w:proofErr w:type="gramStart"/>
      <w:r>
        <w:t>are reduced</w:t>
      </w:r>
      <w:proofErr w:type="gramEnd"/>
      <w:r>
        <w:t xml:space="preserve">. There is also a considerable reduction in wear thanks to the smooth starting and stopping of the drives. It is the frequency converters however that offer the greatest and most important potential in the dosing of cement with an accuracy of +/- 0.5 %. With a typical recipe with 300 kg of cement per cubic metre of concrete, up to 7.5 kg of cement can </w:t>
      </w:r>
      <w:proofErr w:type="gramStart"/>
      <w:r>
        <w:t>be saved</w:t>
      </w:r>
      <w:proofErr w:type="gramEnd"/>
      <w:r>
        <w:t xml:space="preserve"> </w:t>
      </w:r>
      <w:r w:rsidR="00924BB3">
        <w:t>−</w:t>
      </w:r>
      <w:r>
        <w:t xml:space="preserve"> which is an important argument for the new </w:t>
      </w:r>
      <w:r w:rsidR="00797EBB">
        <w:t>batching</w:t>
      </w:r>
      <w:r>
        <w:t xml:space="preserve"> plant generation from an ecological and financial point of view. An excellent example of the innovation of this plant is the two </w:t>
      </w:r>
      <w:r w:rsidR="00797EBB">
        <w:t>twin</w:t>
      </w:r>
      <w:r>
        <w:t>-shaft mixers, which can adjust the speed during the mixing process to enable even more precise recipes.</w:t>
      </w:r>
    </w:p>
    <w:p w14:paraId="4654829D" w14:textId="3BEF2BA4" w:rsidR="00C31633" w:rsidRDefault="00C31633" w:rsidP="00807FC0">
      <w:pPr>
        <w:pStyle w:val="Copytext11Pt"/>
      </w:pPr>
      <w:r>
        <w:t>The collaboration between Liebherr and S</w:t>
      </w:r>
      <w:r w:rsidR="002F0C4B">
        <w:t>trabag</w:t>
      </w:r>
      <w:r>
        <w:t xml:space="preserve"> together with its subsidiary Mobil Baustoffe was outstanding: From installation to operation of the plant, everything went without a hitch. This is an excellent example of how companies can pool their technical expertise and resources to shape a sustainable and efficient future together.</w:t>
      </w:r>
    </w:p>
    <w:p w14:paraId="2D03B138" w14:textId="77777777" w:rsidR="00924BB3" w:rsidRPr="00807FC0" w:rsidRDefault="00924BB3" w:rsidP="00807FC0">
      <w:pPr>
        <w:pStyle w:val="Copytext11Pt"/>
        <w:rPr>
          <w:rFonts w:eastAsia="Calibri"/>
        </w:rPr>
      </w:pPr>
    </w:p>
    <w:p w14:paraId="327A1568" w14:textId="77777777" w:rsidR="007063F9" w:rsidRPr="00DE6E5C" w:rsidRDefault="007063F9" w:rsidP="007063F9">
      <w:pPr>
        <w:pStyle w:val="BoilerplateCopyhead9Pt"/>
        <w:suppressAutoHyphens/>
      </w:pPr>
      <w:r>
        <w:t>About Liebherr-Mischtechnik GmbH</w:t>
      </w:r>
    </w:p>
    <w:p w14:paraId="109405E9" w14:textId="77777777" w:rsidR="007063F9" w:rsidRDefault="007063F9" w:rsidP="007063F9">
      <w:pPr>
        <w:pStyle w:val="BoilerplateCopytext9Pt"/>
        <w:suppressAutoHyphens/>
      </w:pPr>
      <w:r>
        <w:t xml:space="preserve">Liebherr-Mischtechnik GmbH is a global manufacturer and supplier of high-quality concrete mixing plants, concrete </w:t>
      </w:r>
      <w:proofErr w:type="gramStart"/>
      <w:r>
        <w:t>pumps</w:t>
      </w:r>
      <w:proofErr w:type="gramEnd"/>
      <w:r>
        <w:t xml:space="preserve"> and ready-mixed concrete truck mixers. The company is part of the Liebherr group and </w:t>
      </w:r>
      <w:proofErr w:type="gramStart"/>
      <w:r>
        <w:t>is headquartered</w:t>
      </w:r>
      <w:proofErr w:type="gramEnd"/>
      <w:r>
        <w:t xml:space="preserve"> in Bad Schussenried, Germany.</w:t>
      </w:r>
    </w:p>
    <w:p w14:paraId="19B367EE" w14:textId="77777777" w:rsidR="007063F9" w:rsidRPr="00DE6E5C" w:rsidRDefault="007063F9" w:rsidP="007063F9">
      <w:pPr>
        <w:pStyle w:val="BoilerplateCopyhead9Pt"/>
        <w:suppressAutoHyphens/>
      </w:pPr>
      <w:r>
        <w:t>About the Liebherr Group</w:t>
      </w:r>
    </w:p>
    <w:p w14:paraId="12A6D65A" w14:textId="2FF46DAB" w:rsidR="00924BB3" w:rsidRDefault="007063F9" w:rsidP="007063F9">
      <w:pPr>
        <w:pStyle w:val="BoilerplateCopytext9Pt"/>
        <w:suppressAutoHyphens/>
      </w:pPr>
      <w:r>
        <w:t xml:space="preserve">The Liebherr Group is a family-run technology company with a broadly diversified product range. The company is one of the largest construction machinery manufacturers in the world. It also offers high-quality, benefit-oriented products and services in </w:t>
      </w:r>
      <w:proofErr w:type="gramStart"/>
      <w:r>
        <w:t>many</w:t>
      </w:r>
      <w:proofErr w:type="gramEnd"/>
      <w:r>
        <w:t xml:space="preserve"> other areas. Today, the group comprises more than 140 companies on all continents. In 2022, it employed around 50,000 people and generated a consolidated total turnover of more than 12.5 billion Euros. </w:t>
      </w:r>
      <w:r w:rsidRPr="00774BBC">
        <w:rPr>
          <w:lang w:val="de-DE"/>
        </w:rPr>
        <w:t xml:space="preserve">Liebherr was established </w:t>
      </w:r>
      <w:proofErr w:type="gramStart"/>
      <w:r w:rsidRPr="00774BBC">
        <w:rPr>
          <w:lang w:val="de-DE"/>
        </w:rPr>
        <w:t>in 1949</w:t>
      </w:r>
      <w:proofErr w:type="gramEnd"/>
      <w:r w:rsidRPr="00774BBC">
        <w:rPr>
          <w:lang w:val="de-DE"/>
        </w:rPr>
        <w:t xml:space="preserve"> in Kirchdorf an der Iller in southern Germany. </w:t>
      </w:r>
      <w:r>
        <w:t>Since then, its employees have pursued the goal of impressing its customers with sophisticated solutions and contributing to technological progress.</w:t>
      </w:r>
    </w:p>
    <w:p w14:paraId="4F200938" w14:textId="77777777" w:rsidR="00924BB3" w:rsidRDefault="00924BB3">
      <w:pPr>
        <w:rPr>
          <w:rFonts w:ascii="Arial" w:eastAsia="Times New Roman" w:hAnsi="Arial" w:cs="Times New Roman"/>
          <w:sz w:val="18"/>
          <w:szCs w:val="18"/>
          <w:lang w:eastAsia="de-DE"/>
        </w:rPr>
      </w:pPr>
      <w:r>
        <w:br w:type="page"/>
      </w:r>
    </w:p>
    <w:p w14:paraId="62450F59" w14:textId="3A85C00C" w:rsidR="009A3D17" w:rsidRPr="008B5AF8" w:rsidRDefault="009A3D17" w:rsidP="009A3D17">
      <w:pPr>
        <w:pStyle w:val="Copyhead11Pt"/>
      </w:pPr>
      <w:r>
        <w:lastRenderedPageBreak/>
        <w:t>Image</w:t>
      </w:r>
    </w:p>
    <w:p w14:paraId="0E6AAA4B" w14:textId="1A83A9A8" w:rsidR="009A3D17" w:rsidRPr="008B5AF8" w:rsidRDefault="002D61D2" w:rsidP="009A3D17">
      <w:r>
        <w:rPr>
          <w:noProof/>
        </w:rPr>
        <w:drawing>
          <wp:inline distT="0" distB="0" distL="0" distR="0" wp14:anchorId="48104D26" wp14:editId="6DD3F1EF">
            <wp:extent cx="2609764" cy="1965959"/>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5688" cy="1977955"/>
                    </a:xfrm>
                    <a:prstGeom prst="rect">
                      <a:avLst/>
                    </a:prstGeom>
                  </pic:spPr>
                </pic:pic>
              </a:graphicData>
            </a:graphic>
          </wp:inline>
        </w:drawing>
      </w:r>
    </w:p>
    <w:p w14:paraId="7A148C35" w14:textId="687E347F" w:rsidR="00526F1D" w:rsidRDefault="0000132B" w:rsidP="00526F1D">
      <w:pPr>
        <w:pStyle w:val="Caption9Pt"/>
        <w:spacing w:after="0"/>
      </w:pPr>
      <w:bookmarkStart w:id="0" w:name="_Hlk103152070"/>
      <w:r>
        <w:t>Liebherr-twin-mobilmix.jpg</w:t>
      </w:r>
      <w:bookmarkEnd w:id="0"/>
    </w:p>
    <w:p w14:paraId="093CCF13" w14:textId="0EFF7ABE" w:rsidR="008B7733" w:rsidRDefault="0000132B" w:rsidP="00121DF9">
      <w:pPr>
        <w:pStyle w:val="Caption9Pt"/>
      </w:pPr>
      <w:r>
        <w:rPr>
          <w:color w:val="333333"/>
          <w:shd w:val="clear" w:color="auto" w:fill="FFFFFF"/>
        </w:rPr>
        <w:t xml:space="preserve">The Liebherr double concrete mixing plant is versatile and can </w:t>
      </w:r>
      <w:proofErr w:type="gramStart"/>
      <w:r>
        <w:rPr>
          <w:color w:val="333333"/>
          <w:shd w:val="clear" w:color="auto" w:fill="FFFFFF"/>
        </w:rPr>
        <w:t>be moved</w:t>
      </w:r>
      <w:proofErr w:type="gramEnd"/>
      <w:r>
        <w:rPr>
          <w:color w:val="333333"/>
          <w:shd w:val="clear" w:color="auto" w:fill="FFFFFF"/>
        </w:rPr>
        <w:t xml:space="preserve"> easily from one construction site to the next.</w:t>
      </w:r>
    </w:p>
    <w:p w14:paraId="7652AAB9" w14:textId="77777777" w:rsidR="00924BB3" w:rsidRPr="00924BB3" w:rsidRDefault="00924BB3" w:rsidP="00121DF9">
      <w:pPr>
        <w:pStyle w:val="Copyhead11Pt"/>
        <w:rPr>
          <w:b w:val="0"/>
          <w:bCs/>
        </w:rPr>
      </w:pPr>
    </w:p>
    <w:p w14:paraId="0CE3051A" w14:textId="56CC4A7E" w:rsidR="00121DF9" w:rsidRPr="00BA1DEA" w:rsidRDefault="00121DF9" w:rsidP="00121DF9">
      <w:pPr>
        <w:pStyle w:val="Copyhead11Pt"/>
      </w:pPr>
      <w:r>
        <w:t>Contact</w:t>
      </w:r>
    </w:p>
    <w:p w14:paraId="514F6D21" w14:textId="4CB0D87C" w:rsidR="00526F1D" w:rsidRDefault="00121DF9" w:rsidP="00526F1D">
      <w:pPr>
        <w:pStyle w:val="Copytext11Pt"/>
        <w:spacing w:after="0"/>
      </w:pPr>
      <w:r>
        <w:t>Klaus Eckert</w:t>
      </w:r>
    </w:p>
    <w:p w14:paraId="1B15A941" w14:textId="376DD98D" w:rsidR="00526F1D" w:rsidRDefault="00121DF9" w:rsidP="00526F1D">
      <w:pPr>
        <w:pStyle w:val="Copytext11Pt"/>
        <w:spacing w:after="0"/>
      </w:pPr>
      <w:r>
        <w:t>Head of marketing</w:t>
      </w:r>
    </w:p>
    <w:p w14:paraId="6A4645EB" w14:textId="0C3FBB29" w:rsidR="00526F1D" w:rsidRDefault="00121DF9" w:rsidP="00526F1D">
      <w:pPr>
        <w:pStyle w:val="Copytext11Pt"/>
        <w:spacing w:after="0"/>
      </w:pPr>
      <w:r>
        <w:t>Telephone: +49 7583 949-328</w:t>
      </w:r>
    </w:p>
    <w:p w14:paraId="7C477FA6" w14:textId="101755E1" w:rsidR="00121DF9" w:rsidRPr="00526F1D" w:rsidRDefault="00121DF9" w:rsidP="00121DF9">
      <w:pPr>
        <w:pStyle w:val="Copytext11Pt"/>
      </w:pPr>
      <w:r>
        <w:t xml:space="preserve">E-mail: klaus.eckert@liebherr.com </w:t>
      </w:r>
    </w:p>
    <w:p w14:paraId="5DF8EEE6" w14:textId="77777777" w:rsidR="00121DF9" w:rsidRPr="00BA1DEA" w:rsidRDefault="00121DF9" w:rsidP="00121DF9">
      <w:pPr>
        <w:pStyle w:val="Copyhead11Pt"/>
      </w:pPr>
      <w:r>
        <w:t>Published by</w:t>
      </w:r>
    </w:p>
    <w:p w14:paraId="0C9FC4A7" w14:textId="03FBCB92" w:rsidR="00526F1D" w:rsidRPr="007063F9" w:rsidRDefault="00121DF9" w:rsidP="00526F1D">
      <w:pPr>
        <w:pStyle w:val="Copytext11Pt"/>
        <w:spacing w:after="0"/>
        <w:rPr>
          <w:lang w:val="de-DE"/>
        </w:rPr>
      </w:pPr>
      <w:r w:rsidRPr="007063F9">
        <w:rPr>
          <w:lang w:val="de-DE"/>
        </w:rPr>
        <w:t xml:space="preserve">Liebherr-Mischtechnik GmbH </w:t>
      </w:r>
    </w:p>
    <w:p w14:paraId="00DBA2B8" w14:textId="6DBD51F0" w:rsidR="00526F1D" w:rsidRPr="007063F9" w:rsidRDefault="00121DF9" w:rsidP="00526F1D">
      <w:pPr>
        <w:pStyle w:val="Copytext11Pt"/>
        <w:spacing w:after="0"/>
        <w:rPr>
          <w:lang w:val="de-DE"/>
        </w:rPr>
      </w:pPr>
      <w:r w:rsidRPr="007063F9">
        <w:rPr>
          <w:lang w:val="de-DE"/>
        </w:rPr>
        <w:t>Bad Schussenried / Germany</w:t>
      </w:r>
    </w:p>
    <w:p w14:paraId="32EBBB9C" w14:textId="0BA9818D" w:rsidR="00B81ED6" w:rsidRPr="00B81ED6" w:rsidRDefault="00431F3D" w:rsidP="00CA2110">
      <w:pPr>
        <w:pStyle w:val="Copytext11Pt"/>
      </w:pPr>
      <w:hyperlink r:id="rId12" w:history="1">
        <w:r w:rsidR="00526F1D">
          <w:t>www.liebherr.com</w:t>
        </w:r>
      </w:hyperlink>
    </w:p>
    <w:sectPr w:rsidR="00B81ED6" w:rsidRPr="00B81ED6" w:rsidSect="00E847CC">
      <w:headerReference w:type="default" r:id="rId13"/>
      <w:footerReference w:type="default" r:id="rId14"/>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68389" w14:textId="77777777" w:rsidR="003E5BD6" w:rsidRDefault="003E5BD6" w:rsidP="00B81ED6">
      <w:pPr>
        <w:spacing w:after="0" w:line="240" w:lineRule="auto"/>
      </w:pPr>
      <w:r>
        <w:separator/>
      </w:r>
    </w:p>
  </w:endnote>
  <w:endnote w:type="continuationSeparator" w:id="0">
    <w:p w14:paraId="6AF62D42" w14:textId="77777777" w:rsidR="003E5BD6" w:rsidRDefault="003E5BD6"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ebherrText-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9EA5" w14:textId="408A14B5"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431F3D">
      <w:rPr>
        <w:rFonts w:ascii="Arial" w:hAnsi="Arial" w:cs="Arial"/>
        <w:noProof/>
      </w:rPr>
      <w:instrText>3</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431F3D">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431F3D">
      <w:rPr>
        <w:rFonts w:ascii="Arial" w:hAnsi="Arial" w:cs="Arial"/>
        <w:noProof/>
      </w:rPr>
      <w:instrText>3</w:instrText>
    </w:r>
    <w:r w:rsidRPr="0093605C">
      <w:rPr>
        <w:rFonts w:ascii="Arial" w:hAnsi="Arial" w:cs="Arial"/>
      </w:rPr>
      <w:fldChar w:fldCharType="end"/>
    </w:r>
    <w:r w:rsidRPr="0093605C">
      <w:rPr>
        <w:rFonts w:ascii="Arial" w:hAnsi="Arial" w:cs="Arial"/>
      </w:rPr>
      <w:instrText xml:space="preserve">" "" </w:instrText>
    </w:r>
    <w:r w:rsidR="00FF1180">
      <w:rPr>
        <w:rFonts w:ascii="Arial" w:hAnsi="Arial" w:cs="Arial"/>
      </w:rPr>
      <w:fldChar w:fldCharType="separate"/>
    </w:r>
    <w:r w:rsidR="00431F3D">
      <w:rPr>
        <w:rFonts w:ascii="Arial" w:hAnsi="Arial" w:cs="Arial"/>
        <w:noProof/>
      </w:rPr>
      <w:t>2</w:t>
    </w:r>
    <w:r w:rsidR="00431F3D" w:rsidRPr="0093605C">
      <w:rPr>
        <w:rFonts w:ascii="Arial" w:hAnsi="Arial" w:cs="Arial"/>
        <w:noProof/>
      </w:rPr>
      <w:t>/</w:t>
    </w:r>
    <w:r w:rsidR="00431F3D">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73885" w14:textId="77777777" w:rsidR="003E5BD6" w:rsidRDefault="003E5BD6" w:rsidP="00B81ED6">
      <w:pPr>
        <w:spacing w:after="0" w:line="240" w:lineRule="auto"/>
      </w:pPr>
      <w:r>
        <w:separator/>
      </w:r>
    </w:p>
  </w:footnote>
  <w:footnote w:type="continuationSeparator" w:id="0">
    <w:p w14:paraId="62F2D5C3" w14:textId="77777777" w:rsidR="003E5BD6" w:rsidRDefault="003E5BD6"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05D" w14:textId="77777777" w:rsidR="00E847CC" w:rsidRDefault="00E847CC">
    <w:pPr>
      <w:pStyle w:val="Kopfzeile"/>
    </w:pPr>
    <w:r>
      <w:tab/>
    </w:r>
    <w:r>
      <w:tab/>
    </w:r>
    <w:r>
      <w:ptab w:relativeTo="margin" w:alignment="right" w:leader="none"/>
    </w:r>
    <w:r>
      <w:rPr>
        <w:noProof/>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1DA2F44"/>
    <w:multiLevelType w:val="hybridMultilevel"/>
    <w:tmpl w:val="8D80D662"/>
    <w:lvl w:ilvl="0" w:tplc="1172AD80">
      <w:numFmt w:val="bullet"/>
      <w:lvlText w:val="-"/>
      <w:lvlJc w:val="left"/>
      <w:pPr>
        <w:ind w:left="720" w:hanging="360"/>
      </w:pPr>
      <w:rPr>
        <w:rFonts w:ascii="LiebherrText-Bold" w:eastAsiaTheme="minorHAnsi" w:hAnsi="LiebherrText-Bold" w:cs="LiebherrText-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num w:numId="1" w16cid:durableId="937323977">
    <w:abstractNumId w:val="0"/>
  </w:num>
  <w:num w:numId="2" w16cid:durableId="388038979">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542279217">
    <w:abstractNumId w:val="1"/>
  </w:num>
  <w:num w:numId="4" w16cid:durableId="524368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132B"/>
    <w:rsid w:val="000243A6"/>
    <w:rsid w:val="000303D6"/>
    <w:rsid w:val="00033002"/>
    <w:rsid w:val="00037A9C"/>
    <w:rsid w:val="000631FC"/>
    <w:rsid w:val="00065884"/>
    <w:rsid w:val="00066E54"/>
    <w:rsid w:val="00067770"/>
    <w:rsid w:val="00075C08"/>
    <w:rsid w:val="00085978"/>
    <w:rsid w:val="00092757"/>
    <w:rsid w:val="000A3F2D"/>
    <w:rsid w:val="000D68E1"/>
    <w:rsid w:val="000E10BD"/>
    <w:rsid w:val="000E3C3F"/>
    <w:rsid w:val="000E46A8"/>
    <w:rsid w:val="000F7D18"/>
    <w:rsid w:val="000F7E97"/>
    <w:rsid w:val="00101CFC"/>
    <w:rsid w:val="00104B13"/>
    <w:rsid w:val="00111EE0"/>
    <w:rsid w:val="00117A3C"/>
    <w:rsid w:val="00121DF9"/>
    <w:rsid w:val="001419B4"/>
    <w:rsid w:val="001420AC"/>
    <w:rsid w:val="001456FC"/>
    <w:rsid w:val="00145DB7"/>
    <w:rsid w:val="00146AD5"/>
    <w:rsid w:val="00171394"/>
    <w:rsid w:val="0019461D"/>
    <w:rsid w:val="001A1AD7"/>
    <w:rsid w:val="001B58C9"/>
    <w:rsid w:val="001C248A"/>
    <w:rsid w:val="001C4E63"/>
    <w:rsid w:val="001C63B1"/>
    <w:rsid w:val="001D3BBE"/>
    <w:rsid w:val="001E663A"/>
    <w:rsid w:val="001F06A5"/>
    <w:rsid w:val="001F6D8C"/>
    <w:rsid w:val="002131A2"/>
    <w:rsid w:val="00224D9A"/>
    <w:rsid w:val="00237A0C"/>
    <w:rsid w:val="00244835"/>
    <w:rsid w:val="00247169"/>
    <w:rsid w:val="00247858"/>
    <w:rsid w:val="00250C13"/>
    <w:rsid w:val="0025292B"/>
    <w:rsid w:val="002745B3"/>
    <w:rsid w:val="00275382"/>
    <w:rsid w:val="00284B9E"/>
    <w:rsid w:val="00284E15"/>
    <w:rsid w:val="002901BE"/>
    <w:rsid w:val="002A32B0"/>
    <w:rsid w:val="002B1A95"/>
    <w:rsid w:val="002C20E6"/>
    <w:rsid w:val="002C3350"/>
    <w:rsid w:val="002D61D2"/>
    <w:rsid w:val="002E0049"/>
    <w:rsid w:val="002F0C4B"/>
    <w:rsid w:val="002F4E07"/>
    <w:rsid w:val="00310F63"/>
    <w:rsid w:val="00327624"/>
    <w:rsid w:val="00345318"/>
    <w:rsid w:val="003524D2"/>
    <w:rsid w:val="003576AB"/>
    <w:rsid w:val="003737EA"/>
    <w:rsid w:val="00375ECE"/>
    <w:rsid w:val="003936A6"/>
    <w:rsid w:val="003A0A47"/>
    <w:rsid w:val="003A3432"/>
    <w:rsid w:val="003A6612"/>
    <w:rsid w:val="003A78DC"/>
    <w:rsid w:val="003B39EE"/>
    <w:rsid w:val="003D5C8B"/>
    <w:rsid w:val="003D74C3"/>
    <w:rsid w:val="003E5BD6"/>
    <w:rsid w:val="003F298B"/>
    <w:rsid w:val="004129CD"/>
    <w:rsid w:val="00431F3D"/>
    <w:rsid w:val="004361FE"/>
    <w:rsid w:val="004366B1"/>
    <w:rsid w:val="0044495A"/>
    <w:rsid w:val="0046073A"/>
    <w:rsid w:val="00465B28"/>
    <w:rsid w:val="00476488"/>
    <w:rsid w:val="00484C4B"/>
    <w:rsid w:val="00492BCD"/>
    <w:rsid w:val="00494A85"/>
    <w:rsid w:val="004967E5"/>
    <w:rsid w:val="004A1644"/>
    <w:rsid w:val="004B4824"/>
    <w:rsid w:val="004C2395"/>
    <w:rsid w:val="004D62C5"/>
    <w:rsid w:val="004D7185"/>
    <w:rsid w:val="004D7522"/>
    <w:rsid w:val="004E224D"/>
    <w:rsid w:val="004E2B2F"/>
    <w:rsid w:val="005142A2"/>
    <w:rsid w:val="00517C30"/>
    <w:rsid w:val="00520357"/>
    <w:rsid w:val="00526F1D"/>
    <w:rsid w:val="00530CBE"/>
    <w:rsid w:val="00531B6A"/>
    <w:rsid w:val="0053424E"/>
    <w:rsid w:val="005374A2"/>
    <w:rsid w:val="00543CE9"/>
    <w:rsid w:val="0055256E"/>
    <w:rsid w:val="00556698"/>
    <w:rsid w:val="00567457"/>
    <w:rsid w:val="005731CB"/>
    <w:rsid w:val="00582CBC"/>
    <w:rsid w:val="005953F3"/>
    <w:rsid w:val="005D5B7E"/>
    <w:rsid w:val="005E04EA"/>
    <w:rsid w:val="005E784E"/>
    <w:rsid w:val="005F1FF5"/>
    <w:rsid w:val="005F56D3"/>
    <w:rsid w:val="0061303D"/>
    <w:rsid w:val="00617179"/>
    <w:rsid w:val="00625BA5"/>
    <w:rsid w:val="00643F84"/>
    <w:rsid w:val="00651ADA"/>
    <w:rsid w:val="00652E53"/>
    <w:rsid w:val="00660228"/>
    <w:rsid w:val="00675C49"/>
    <w:rsid w:val="006821A8"/>
    <w:rsid w:val="0069690F"/>
    <w:rsid w:val="006A6AA3"/>
    <w:rsid w:val="006C7A46"/>
    <w:rsid w:val="006E37CA"/>
    <w:rsid w:val="0070304D"/>
    <w:rsid w:val="007063F9"/>
    <w:rsid w:val="00727D43"/>
    <w:rsid w:val="00731CC0"/>
    <w:rsid w:val="00747169"/>
    <w:rsid w:val="00761197"/>
    <w:rsid w:val="00767A98"/>
    <w:rsid w:val="0078336F"/>
    <w:rsid w:val="0079610B"/>
    <w:rsid w:val="00797EBB"/>
    <w:rsid w:val="007A4E00"/>
    <w:rsid w:val="007B07F0"/>
    <w:rsid w:val="007B3D19"/>
    <w:rsid w:val="007C2DD9"/>
    <w:rsid w:val="007D4AC2"/>
    <w:rsid w:val="007F2586"/>
    <w:rsid w:val="00807C6A"/>
    <w:rsid w:val="00807FC0"/>
    <w:rsid w:val="00810BCC"/>
    <w:rsid w:val="00821505"/>
    <w:rsid w:val="00824036"/>
    <w:rsid w:val="00824185"/>
    <w:rsid w:val="00824226"/>
    <w:rsid w:val="0083010E"/>
    <w:rsid w:val="00837A3B"/>
    <w:rsid w:val="00876CAF"/>
    <w:rsid w:val="0089437E"/>
    <w:rsid w:val="008B04E9"/>
    <w:rsid w:val="008B7733"/>
    <w:rsid w:val="008D655D"/>
    <w:rsid w:val="008E2087"/>
    <w:rsid w:val="008F1B0C"/>
    <w:rsid w:val="009032D5"/>
    <w:rsid w:val="009169F9"/>
    <w:rsid w:val="00924BB3"/>
    <w:rsid w:val="00926F36"/>
    <w:rsid w:val="0093605C"/>
    <w:rsid w:val="009606CC"/>
    <w:rsid w:val="00965077"/>
    <w:rsid w:val="00971472"/>
    <w:rsid w:val="0099271A"/>
    <w:rsid w:val="009A03F0"/>
    <w:rsid w:val="009A3D17"/>
    <w:rsid w:val="009B7260"/>
    <w:rsid w:val="009C5650"/>
    <w:rsid w:val="009C7C15"/>
    <w:rsid w:val="00A06220"/>
    <w:rsid w:val="00A07699"/>
    <w:rsid w:val="00A130B9"/>
    <w:rsid w:val="00A14F24"/>
    <w:rsid w:val="00A159C4"/>
    <w:rsid w:val="00A2105E"/>
    <w:rsid w:val="00A261BF"/>
    <w:rsid w:val="00A2754C"/>
    <w:rsid w:val="00A306D9"/>
    <w:rsid w:val="00A41696"/>
    <w:rsid w:val="00A50F0F"/>
    <w:rsid w:val="00A521E5"/>
    <w:rsid w:val="00A63C4C"/>
    <w:rsid w:val="00A76CF8"/>
    <w:rsid w:val="00AB5AA6"/>
    <w:rsid w:val="00AB78B1"/>
    <w:rsid w:val="00AC2129"/>
    <w:rsid w:val="00AE60A9"/>
    <w:rsid w:val="00AF1F99"/>
    <w:rsid w:val="00AF70D3"/>
    <w:rsid w:val="00B02A79"/>
    <w:rsid w:val="00B6748A"/>
    <w:rsid w:val="00B67A1D"/>
    <w:rsid w:val="00B70C2C"/>
    <w:rsid w:val="00B74A12"/>
    <w:rsid w:val="00B81ED6"/>
    <w:rsid w:val="00B82B27"/>
    <w:rsid w:val="00B83302"/>
    <w:rsid w:val="00B857A0"/>
    <w:rsid w:val="00BB0BFF"/>
    <w:rsid w:val="00BB7311"/>
    <w:rsid w:val="00BC2D48"/>
    <w:rsid w:val="00BD28F6"/>
    <w:rsid w:val="00BD387F"/>
    <w:rsid w:val="00BD7045"/>
    <w:rsid w:val="00BE4325"/>
    <w:rsid w:val="00C06B82"/>
    <w:rsid w:val="00C123FB"/>
    <w:rsid w:val="00C151A2"/>
    <w:rsid w:val="00C31251"/>
    <w:rsid w:val="00C31633"/>
    <w:rsid w:val="00C35E3F"/>
    <w:rsid w:val="00C367CA"/>
    <w:rsid w:val="00C433C0"/>
    <w:rsid w:val="00C464EC"/>
    <w:rsid w:val="00C53CD1"/>
    <w:rsid w:val="00C5748B"/>
    <w:rsid w:val="00C622A3"/>
    <w:rsid w:val="00C7093C"/>
    <w:rsid w:val="00C74347"/>
    <w:rsid w:val="00C77574"/>
    <w:rsid w:val="00C9204B"/>
    <w:rsid w:val="00CA2110"/>
    <w:rsid w:val="00CB3726"/>
    <w:rsid w:val="00CC5DF2"/>
    <w:rsid w:val="00CF249B"/>
    <w:rsid w:val="00D0368D"/>
    <w:rsid w:val="00D12B3D"/>
    <w:rsid w:val="00D21732"/>
    <w:rsid w:val="00D41678"/>
    <w:rsid w:val="00D46806"/>
    <w:rsid w:val="00D55471"/>
    <w:rsid w:val="00D63B50"/>
    <w:rsid w:val="00D66C52"/>
    <w:rsid w:val="00D72115"/>
    <w:rsid w:val="00D8420A"/>
    <w:rsid w:val="00D86721"/>
    <w:rsid w:val="00D91281"/>
    <w:rsid w:val="00DD255C"/>
    <w:rsid w:val="00DD5A8E"/>
    <w:rsid w:val="00DE2488"/>
    <w:rsid w:val="00DF40C0"/>
    <w:rsid w:val="00E05FDB"/>
    <w:rsid w:val="00E1677A"/>
    <w:rsid w:val="00E20292"/>
    <w:rsid w:val="00E260E6"/>
    <w:rsid w:val="00E32363"/>
    <w:rsid w:val="00E42234"/>
    <w:rsid w:val="00E44187"/>
    <w:rsid w:val="00E55B2F"/>
    <w:rsid w:val="00E62765"/>
    <w:rsid w:val="00E810AD"/>
    <w:rsid w:val="00E82558"/>
    <w:rsid w:val="00E842D9"/>
    <w:rsid w:val="00E847CC"/>
    <w:rsid w:val="00E94E99"/>
    <w:rsid w:val="00EA0AAA"/>
    <w:rsid w:val="00EA26F3"/>
    <w:rsid w:val="00EC45DB"/>
    <w:rsid w:val="00ED5956"/>
    <w:rsid w:val="00EE103B"/>
    <w:rsid w:val="00EE2A28"/>
    <w:rsid w:val="00F0141D"/>
    <w:rsid w:val="00F0169F"/>
    <w:rsid w:val="00F05525"/>
    <w:rsid w:val="00F1043F"/>
    <w:rsid w:val="00F125F1"/>
    <w:rsid w:val="00F30BF4"/>
    <w:rsid w:val="00F33F79"/>
    <w:rsid w:val="00F50558"/>
    <w:rsid w:val="00F7004F"/>
    <w:rsid w:val="00F84541"/>
    <w:rsid w:val="00F854BC"/>
    <w:rsid w:val="00FB608F"/>
    <w:rsid w:val="00FC1972"/>
    <w:rsid w:val="00FC1C29"/>
    <w:rsid w:val="00FC2E6D"/>
    <w:rsid w:val="00FD017E"/>
    <w:rsid w:val="00FD1C98"/>
    <w:rsid w:val="00FD33BD"/>
    <w:rsid w:val="00FD666D"/>
    <w:rsid w:val="00FE41C1"/>
    <w:rsid w:val="00FE5878"/>
    <w:rsid w:val="00FF0EF2"/>
    <w:rsid w:val="00FF118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GB"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GB" w:eastAsia="de-DE"/>
    </w:rPr>
  </w:style>
  <w:style w:type="character" w:customStyle="1" w:styleId="Teaser11PtZchn">
    <w:name w:val="Teaser 11Pt Zchn"/>
    <w:basedOn w:val="Absatz-Standardschriftart"/>
    <w:link w:val="Teaser11Pt"/>
    <w:rsid w:val="00B81ED6"/>
    <w:rPr>
      <w:rFonts w:ascii="Arial" w:hAnsi="Arial"/>
      <w:b/>
      <w:noProof/>
      <w:lang w:val="en-GB"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GB"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Listenabsatz">
    <w:name w:val="List Paragraph"/>
    <w:basedOn w:val="Standard"/>
    <w:uiPriority w:val="34"/>
    <w:qFormat/>
    <w:rsid w:val="007B3D19"/>
    <w:pPr>
      <w:ind w:left="720"/>
      <w:contextualSpacing/>
    </w:pPr>
    <w:rPr>
      <w:rFonts w:eastAsiaTheme="minorHAnsi"/>
      <w:lang w:eastAsia="en-US"/>
    </w:rPr>
  </w:style>
  <w:style w:type="character" w:styleId="Kommentarzeichen">
    <w:name w:val="annotation reference"/>
    <w:basedOn w:val="Absatz-Standardschriftart"/>
    <w:uiPriority w:val="99"/>
    <w:semiHidden/>
    <w:unhideWhenUsed/>
    <w:rsid w:val="00C53CD1"/>
    <w:rPr>
      <w:sz w:val="16"/>
      <w:szCs w:val="16"/>
    </w:rPr>
  </w:style>
  <w:style w:type="paragraph" w:styleId="Kommentartext">
    <w:name w:val="annotation text"/>
    <w:basedOn w:val="Standard"/>
    <w:link w:val="KommentartextZchn"/>
    <w:uiPriority w:val="99"/>
    <w:unhideWhenUsed/>
    <w:rsid w:val="00C53CD1"/>
    <w:pPr>
      <w:spacing w:line="240" w:lineRule="auto"/>
    </w:pPr>
    <w:rPr>
      <w:sz w:val="20"/>
      <w:szCs w:val="20"/>
    </w:rPr>
  </w:style>
  <w:style w:type="character" w:customStyle="1" w:styleId="KommentartextZchn">
    <w:name w:val="Kommentartext Zchn"/>
    <w:basedOn w:val="Absatz-Standardschriftart"/>
    <w:link w:val="Kommentartext"/>
    <w:uiPriority w:val="99"/>
    <w:rsid w:val="00C53CD1"/>
    <w:rPr>
      <w:sz w:val="20"/>
      <w:szCs w:val="20"/>
    </w:rPr>
  </w:style>
  <w:style w:type="paragraph" w:styleId="Kommentarthema">
    <w:name w:val="annotation subject"/>
    <w:basedOn w:val="Kommentartext"/>
    <w:next w:val="Kommentartext"/>
    <w:link w:val="KommentarthemaZchn"/>
    <w:uiPriority w:val="99"/>
    <w:semiHidden/>
    <w:unhideWhenUsed/>
    <w:rsid w:val="001F6D8C"/>
    <w:rPr>
      <w:b/>
      <w:bCs/>
    </w:rPr>
  </w:style>
  <w:style w:type="character" w:customStyle="1" w:styleId="KommentarthemaZchn">
    <w:name w:val="Kommentarthema Zchn"/>
    <w:basedOn w:val="KommentartextZchn"/>
    <w:link w:val="Kommentarthema"/>
    <w:uiPriority w:val="99"/>
    <w:semiHidden/>
    <w:rsid w:val="001F6D8C"/>
    <w:rPr>
      <w:b/>
      <w:bCs/>
      <w:sz w:val="20"/>
      <w:szCs w:val="20"/>
    </w:rPr>
  </w:style>
  <w:style w:type="paragraph" w:styleId="berarbeitung">
    <w:name w:val="Revision"/>
    <w:hidden/>
    <w:uiPriority w:val="99"/>
    <w:semiHidden/>
    <w:rsid w:val="00E44187"/>
    <w:pPr>
      <w:spacing w:after="0" w:line="240" w:lineRule="auto"/>
    </w:pPr>
  </w:style>
  <w:style w:type="paragraph" w:styleId="Sprechblasentext">
    <w:name w:val="Balloon Text"/>
    <w:basedOn w:val="Standard"/>
    <w:link w:val="SprechblasentextZchn"/>
    <w:uiPriority w:val="99"/>
    <w:semiHidden/>
    <w:unhideWhenUsed/>
    <w:rsid w:val="00526F1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26F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74538">
      <w:bodyDiv w:val="1"/>
      <w:marLeft w:val="0"/>
      <w:marRight w:val="0"/>
      <w:marTop w:val="0"/>
      <w:marBottom w:val="0"/>
      <w:divBdr>
        <w:top w:val="none" w:sz="0" w:space="0" w:color="auto"/>
        <w:left w:val="none" w:sz="0" w:space="0" w:color="auto"/>
        <w:bottom w:val="none" w:sz="0" w:space="0" w:color="auto"/>
        <w:right w:val="none" w:sz="0" w:space="0" w:color="auto"/>
      </w:divBdr>
    </w:div>
    <w:div w:id="811097180">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895242705">
      <w:bodyDiv w:val="1"/>
      <w:marLeft w:val="0"/>
      <w:marRight w:val="0"/>
      <w:marTop w:val="0"/>
      <w:marBottom w:val="0"/>
      <w:divBdr>
        <w:top w:val="none" w:sz="0" w:space="0" w:color="auto"/>
        <w:left w:val="none" w:sz="0" w:space="0" w:color="auto"/>
        <w:bottom w:val="none" w:sz="0" w:space="0" w:color="auto"/>
        <w:right w:val="none" w:sz="0" w:space="0" w:color="auto"/>
      </w:divBdr>
    </w:div>
    <w:div w:id="177983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liebherr.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96D570-7768-4C67-9965-CB12CFC087A2}">
  <ds:schemaRefs>
    <ds:schemaRef ds:uri="http://schemas.openxmlformats.org/officeDocument/2006/bibliography"/>
  </ds:schemaRefs>
</ds:datastoreItem>
</file>

<file path=customXml/itemProps2.xml><?xml version="1.0" encoding="utf-8"?>
<ds:datastoreItem xmlns:ds="http://schemas.openxmlformats.org/officeDocument/2006/customXml" ds:itemID="{59A3537F-2D69-4E86-924E-3B046BF9DE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FB5A62A-DA8F-43A8-9DBE-B2ED6E87086A}">
  <ds:schemaRefs>
    <ds:schemaRef ds:uri="http://schemas.openxmlformats.org/package/2006/metadata/core-properties"/>
    <ds:schemaRef ds:uri="http://purl.org/dc/dcmitype/"/>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18387B25-74E9-40F8-B413-1AB37AE49A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787</Words>
  <Characters>4237</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Truempler Simon (LIN)</cp:lastModifiedBy>
  <cp:revision>4</cp:revision>
  <dcterms:created xsi:type="dcterms:W3CDTF">2024-02-12T12:39:00Z</dcterms:created>
  <dcterms:modified xsi:type="dcterms:W3CDTF">2024-02-12T13:36:00Z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05176cc9c3ec39ad966c35970250c3375b9ecc3107e10346b31940590c0be8ec</vt:lpwstr>
  </property>
</Properties>
</file>