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3D159F" w:rsidRDefault="00E847CC" w:rsidP="000A4A4D">
      <w:pPr>
        <w:pStyle w:val="Topline16Pt"/>
      </w:pPr>
      <w:bookmarkStart w:id="0" w:name="_Hlk125452624"/>
      <w:bookmarkEnd w:id="0"/>
      <w:r>
        <w:rPr>
          <w:lang w:val="en-GB"/>
        </w:rPr>
        <w:t>Press release</w:t>
      </w:r>
    </w:p>
    <w:p w14:paraId="4DD21ABF" w14:textId="5E99C047" w:rsidR="00CE64A6" w:rsidRPr="00CB2507" w:rsidRDefault="000225D3" w:rsidP="000A4A4D">
      <w:pPr>
        <w:pStyle w:val="HeadlineH233Pt"/>
        <w:rPr>
          <w:lang w:val="en-GB"/>
        </w:rPr>
      </w:pPr>
      <w:r>
        <w:rPr>
          <w:bCs/>
          <w:lang w:val="en-GB"/>
        </w:rPr>
        <w:t>One soul on two stages</w:t>
      </w:r>
    </w:p>
    <w:p w14:paraId="4EAE8E32" w14:textId="5B59AC56" w:rsidR="001407EB" w:rsidRPr="00CB2507" w:rsidRDefault="00B81ED6" w:rsidP="001407EB">
      <w:pPr>
        <w:pStyle w:val="HeadlineH233Pt"/>
        <w:spacing w:before="240" w:after="240" w:line="140" w:lineRule="exact"/>
        <w:rPr>
          <w:rFonts w:ascii="Tahoma" w:hAnsi="Tahoma" w:cs="Tahoma"/>
          <w:lang w:val="en-GB"/>
        </w:rPr>
      </w:pPr>
      <w:r>
        <w:rPr>
          <w:rFonts w:ascii="Tahoma" w:hAnsi="Tahoma" w:cs="Tahoma"/>
          <w:bCs/>
          <w:lang w:val="en-GB"/>
        </w:rPr>
        <w:t>⸺</w:t>
      </w:r>
    </w:p>
    <w:p w14:paraId="69DBE11C" w14:textId="4856A0AA" w:rsidR="00651511" w:rsidRPr="00CB2507" w:rsidRDefault="002E6F2D" w:rsidP="002A14DE">
      <w:pPr>
        <w:pStyle w:val="pf0"/>
        <w:spacing w:before="240" w:beforeAutospacing="0" w:after="300" w:afterAutospacing="0" w:line="300" w:lineRule="exact"/>
        <w:rPr>
          <w:rFonts w:ascii="Arial" w:hAnsi="Arial" w:cs="Arial"/>
          <w:sz w:val="20"/>
          <w:szCs w:val="20"/>
          <w:lang w:val="en-GB"/>
        </w:rPr>
      </w:pPr>
      <w:r>
        <w:rPr>
          <w:rFonts w:ascii="Arial" w:eastAsiaTheme="minorEastAsia" w:hAnsi="Arial" w:cstheme="minorBidi"/>
          <w:b/>
          <w:bCs/>
          <w:noProof/>
          <w:sz w:val="22"/>
          <w:szCs w:val="22"/>
          <w:lang w:val="en-GB"/>
        </w:rPr>
        <w:t>In Chavdar, over 70 km east of Sophia in Bulgaria, Geoservice Engineering (GSE) is building a cut-off wall around a settling basin at a local copper mine. The Bulgarian soil technology experts are using the LRB 355.1 piling and drilling rig from Liebherr for the job. As a passionate rock musician and CTO of the company, Anton Sariev knows what connects the two worlds: "You need soul and the right equipment for a successful performance."</w:t>
      </w:r>
    </w:p>
    <w:p w14:paraId="5FD09377" w14:textId="13032AB0" w:rsidR="00113CA3" w:rsidRDefault="00892E30" w:rsidP="007C3CC8">
      <w:pPr>
        <w:pStyle w:val="Copytext11Pt"/>
      </w:pPr>
      <w:r>
        <w:rPr>
          <w:lang w:val="en-GB"/>
        </w:rPr>
        <w:t xml:space="preserve">Nenzing (Austria), 3 </w:t>
      </w:r>
      <w:r w:rsidR="005A7700">
        <w:rPr>
          <w:lang w:val="en-GB"/>
        </w:rPr>
        <w:t>June</w:t>
      </w:r>
      <w:r>
        <w:rPr>
          <w:lang w:val="en-GB"/>
        </w:rPr>
        <w:t xml:space="preserve"> 2024 </w:t>
      </w:r>
      <w:r w:rsidR="002A14DE">
        <w:rPr>
          <w:lang w:val="en-GB"/>
        </w:rPr>
        <w:t>−</w:t>
      </w:r>
      <w:r>
        <w:rPr>
          <w:lang w:val="en-GB"/>
        </w:rPr>
        <w:t xml:space="preserve"> The 12-kilometre long cut-off wall around the settling basin</w:t>
      </w:r>
      <w:r w:rsidR="005A7700">
        <w:rPr>
          <w:lang w:val="en-GB"/>
        </w:rPr>
        <w:t xml:space="preserve"> at a local copper mine</w:t>
      </w:r>
      <w:r>
        <w:rPr>
          <w:lang w:val="en-GB"/>
        </w:rPr>
        <w:t xml:space="preserve"> is designed to prevent water from escaping. Geoservice Engineering (GSE) is using the Liebherr LRB 355.1 piling and drilling rig with 3-fold mixing rods for the job. "In this particular case, the soil mixing process is superior to any other technique. From an economic and ecological point of view, the use of local material as construction material definitely has positive effects," explains Anton Sariev. With this application, no material for the cut-off wall has to be delivered or removed because existing soil material is mixed with the binder suspension. In addition to the time and cost savings, soil mixing has the advantage of being very quiet and low in vibration. The Bulgarian company mixes with the piling and drilling rig to a depth of 20 metres and with a diameter of one metre.</w:t>
      </w:r>
    </w:p>
    <w:p w14:paraId="278C6C6E" w14:textId="07B08909" w:rsidR="00CB5932" w:rsidRPr="003B2DBE" w:rsidRDefault="00140B55" w:rsidP="003B2DBE">
      <w:pPr>
        <w:pStyle w:val="Copytext11Pt"/>
      </w:pPr>
      <w:r>
        <w:rPr>
          <w:lang w:val="en-GB"/>
        </w:rPr>
        <w:t>Anton Sariev, Chief Technical Officer (CTO) at G</w:t>
      </w:r>
      <w:r w:rsidR="005A7700">
        <w:rPr>
          <w:lang w:val="en-GB"/>
        </w:rPr>
        <w:t xml:space="preserve">SE </w:t>
      </w:r>
      <w:r>
        <w:rPr>
          <w:lang w:val="en-GB"/>
        </w:rPr>
        <w:t>sees many similarities in his two passions for large construction machines and music. "I can compare operating the LRB 355.1 to playing the guitar or drums</w:t>
      </w:r>
      <w:r w:rsidR="002A14DE">
        <w:rPr>
          <w:lang w:val="en-GB"/>
        </w:rPr>
        <w:t> −</w:t>
      </w:r>
      <w:r>
        <w:rPr>
          <w:lang w:val="en-GB"/>
        </w:rPr>
        <w:t xml:space="preserve"> you have to work with your whole body. Everything is perfectly harmonised and you have to be 100 per cent committed to the cause. The ‘vibes’ are definitely similar."</w:t>
      </w:r>
    </w:p>
    <w:p w14:paraId="5DEDA98C" w14:textId="3DB9CE2A" w:rsidR="001240ED" w:rsidRDefault="008D521E" w:rsidP="001240ED">
      <w:pPr>
        <w:pStyle w:val="Copyhead11Pt"/>
      </w:pPr>
      <w:r>
        <w:rPr>
          <w:bCs/>
          <w:lang w:val="en-GB"/>
        </w:rPr>
        <w:t>"Then that's it"</w:t>
      </w:r>
    </w:p>
    <w:p w14:paraId="49C7C270" w14:textId="5BA76A04" w:rsidR="005550AA" w:rsidRDefault="00AE6764" w:rsidP="002A14DE">
      <w:pPr>
        <w:pStyle w:val="Copytext11Pt"/>
      </w:pPr>
      <w:r>
        <w:rPr>
          <w:lang w:val="en-GB"/>
        </w:rPr>
        <w:t>The piling and drilling rig LRB 355.1 from Liebherr can be modularly equipped with one, two or three mixing rods as a longitudinal or transverse attachment. While the single or double versions are used for large mixing diameters and large areas, the triple version has the advantage of being very fast when</w:t>
      </w:r>
      <w:r w:rsidR="00CB2507">
        <w:rPr>
          <w:lang w:val="en-GB"/>
        </w:rPr>
        <w:t xml:space="preserve"> – </w:t>
      </w:r>
      <w:r>
        <w:rPr>
          <w:lang w:val="en-GB"/>
        </w:rPr>
        <w:t xml:space="preserve">as in Chavdar </w:t>
      </w:r>
      <w:r w:rsidR="00CB2507">
        <w:rPr>
          <w:lang w:val="en-GB"/>
        </w:rPr>
        <w:t>–</w:t>
      </w:r>
      <w:r>
        <w:rPr>
          <w:lang w:val="en-GB"/>
        </w:rPr>
        <w:t xml:space="preserve"> long cut-off walls have to be installed. </w:t>
      </w:r>
    </w:p>
    <w:p w14:paraId="634DA708" w14:textId="5B744891" w:rsidR="005550AA" w:rsidRPr="000E2D09" w:rsidRDefault="004001F3" w:rsidP="005550AA">
      <w:pPr>
        <w:pStyle w:val="Copytext11Pt"/>
      </w:pPr>
      <w:r>
        <w:rPr>
          <w:lang w:val="en-GB"/>
        </w:rPr>
        <w:t xml:space="preserve">Using the right equipment for the respective requirements is essential for Anton Sariev </w:t>
      </w:r>
      <w:r w:rsidR="006F240D">
        <w:rPr>
          <w:lang w:val="en-GB"/>
        </w:rPr>
        <w:t>–</w:t>
      </w:r>
      <w:r>
        <w:rPr>
          <w:lang w:val="en-GB"/>
        </w:rPr>
        <w:t xml:space="preserve"> on the construction site and in music. But he emphasises, "I think it's even more important with the piling and drilling rig because you can hide mistakes in music, or at least try to disguise them. But if you get to the construction site and the machine doesn’t perform properly, then that's it." GSE decided in favour of the LRB 355.1 because of its good performance data and because Liebherr is well represented in Bulgaria.</w:t>
      </w:r>
      <w:r>
        <w:rPr>
          <w:color w:val="00B0F0"/>
          <w:lang w:val="en-GB"/>
        </w:rPr>
        <w:t xml:space="preserve"> </w:t>
      </w:r>
      <w:r>
        <w:rPr>
          <w:lang w:val="en-GB"/>
        </w:rPr>
        <w:t>"It's a complex device with a lot of electronics that need to be serviced regularly. This requires someone who is reliable. We are very happy with our choice."</w:t>
      </w:r>
    </w:p>
    <w:p w14:paraId="31D19094" w14:textId="6047A213" w:rsidR="00FE5F70" w:rsidRPr="00CB2507" w:rsidRDefault="005550AA" w:rsidP="00077CF2">
      <w:pPr>
        <w:rPr>
          <w:rFonts w:ascii="Arial" w:eastAsia="Times New Roman" w:hAnsi="Arial" w:cs="Times New Roman"/>
          <w:szCs w:val="18"/>
          <w:lang w:val="en-GB"/>
        </w:rPr>
      </w:pPr>
      <w:r>
        <w:rPr>
          <w:rFonts w:ascii="Arial" w:eastAsia="Times New Roman" w:hAnsi="Arial" w:cs="Times New Roman"/>
          <w:szCs w:val="18"/>
          <w:lang w:val="en-GB"/>
        </w:rPr>
        <w:t xml:space="preserve">After a year of construction, GSE has completed the project in Chavdar. Anton Sariev knows what is important for the successful realisation of projects: "A good relationship with your band mates or with your team on site </w:t>
      </w:r>
      <w:r w:rsidR="006F240D">
        <w:rPr>
          <w:rFonts w:ascii="Arial" w:eastAsia="Times New Roman" w:hAnsi="Arial" w:cs="Times New Roman"/>
          <w:szCs w:val="18"/>
          <w:lang w:val="en-GB"/>
        </w:rPr>
        <w:t>–</w:t>
      </w:r>
      <w:r>
        <w:rPr>
          <w:rFonts w:ascii="Arial" w:eastAsia="Times New Roman" w:hAnsi="Arial" w:cs="Times New Roman"/>
          <w:szCs w:val="18"/>
          <w:lang w:val="en-GB"/>
        </w:rPr>
        <w:t xml:space="preserve"> that's the key to success. The equipment and the staff on site are everything. I think </w:t>
      </w:r>
      <w:r>
        <w:rPr>
          <w:rFonts w:ascii="Arial" w:eastAsia="Times New Roman" w:hAnsi="Arial" w:cs="Times New Roman"/>
          <w:szCs w:val="18"/>
          <w:lang w:val="en-GB"/>
        </w:rPr>
        <w:lastRenderedPageBreak/>
        <w:t xml:space="preserve">both worlds, live music and working on the construction site, have one thing in common: it always requires a lot of soul." </w:t>
      </w:r>
    </w:p>
    <w:p w14:paraId="001B0878" w14:textId="77777777" w:rsidR="00FC798D" w:rsidRPr="001A0206" w:rsidRDefault="00FC798D" w:rsidP="00C73B03">
      <w:pPr>
        <w:pStyle w:val="Copytext11Pt"/>
      </w:pPr>
    </w:p>
    <w:p w14:paraId="317D2545" w14:textId="1EFF934F" w:rsidR="00FC798D" w:rsidRPr="00CB2507" w:rsidRDefault="0098354B" w:rsidP="00C73B03">
      <w:pPr>
        <w:pStyle w:val="Copytext11Pt"/>
        <w:rPr>
          <w:lang w:val="nl-NL"/>
        </w:rPr>
      </w:pPr>
      <w:r w:rsidRPr="00CB2507">
        <w:rPr>
          <w:lang w:val="nl-NL"/>
        </w:rPr>
        <w:t xml:space="preserve">Film: </w:t>
      </w:r>
      <w:hyperlink r:id="rId11" w:history="1">
        <w:r w:rsidR="002D5BA1">
          <w:rPr>
            <w:rStyle w:val="Hyperlink"/>
            <w:lang w:val="nl-NL"/>
          </w:rPr>
          <w:t>https://www.youtube.com/watch?v=JV3Q98yeLmE</w:t>
        </w:r>
      </w:hyperlink>
    </w:p>
    <w:p w14:paraId="5F78F7F8" w14:textId="77777777" w:rsidR="002E6F2D" w:rsidRPr="00CB2507" w:rsidRDefault="002E6F2D" w:rsidP="00C73B03">
      <w:pPr>
        <w:pStyle w:val="Copytext11Pt"/>
        <w:rPr>
          <w:lang w:val="nl-NL"/>
        </w:rPr>
      </w:pPr>
    </w:p>
    <w:p w14:paraId="33A89FA2" w14:textId="3830523E" w:rsidR="00FC798D" w:rsidRPr="00382221" w:rsidRDefault="00FC798D" w:rsidP="00FC798D">
      <w:pPr>
        <w:pStyle w:val="BoilerplateCopyhead9Pt"/>
      </w:pPr>
      <w:r>
        <w:rPr>
          <w:bCs/>
          <w:lang w:val="en-GB"/>
        </w:rPr>
        <w:t xml:space="preserve">About the Liebherr Group – 75 years of moving forward </w:t>
      </w:r>
    </w:p>
    <w:p w14:paraId="30AB079B" w14:textId="2262E5E6" w:rsidR="00A024C3" w:rsidRDefault="00FC798D" w:rsidP="002A14DE">
      <w:pPr>
        <w:pStyle w:val="Copytext11Pt"/>
        <w:spacing w:after="240" w:line="240" w:lineRule="exact"/>
        <w:rPr>
          <w:sz w:val="18"/>
        </w:rPr>
      </w:pPr>
      <w:r>
        <w:rPr>
          <w:sz w:val="18"/>
          <w:lang w:val="en-GB"/>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 </w:t>
      </w:r>
    </w:p>
    <w:p w14:paraId="6695A8AD" w14:textId="77777777" w:rsidR="00FC798D" w:rsidRPr="002A14DE" w:rsidRDefault="00FC798D" w:rsidP="00C73B03">
      <w:pPr>
        <w:pStyle w:val="Copytext11Pt"/>
        <w:rPr>
          <w:lang w:val="nl-NL"/>
        </w:rPr>
      </w:pPr>
    </w:p>
    <w:p w14:paraId="6D49C5C1" w14:textId="60F4A34D" w:rsidR="00FF37D7" w:rsidRDefault="009A3D17" w:rsidP="0098354B">
      <w:pPr>
        <w:pStyle w:val="Copyhead11Pt"/>
      </w:pPr>
      <w:r>
        <w:rPr>
          <w:bCs/>
          <w:lang w:val="en-GB"/>
        </w:rPr>
        <w:t>Images</w:t>
      </w:r>
      <w:bookmarkStart w:id="1" w:name="_Hlk132103082"/>
    </w:p>
    <w:p w14:paraId="03BC3615" w14:textId="313DF8E3" w:rsidR="00BF04AA" w:rsidRDefault="0098354B" w:rsidP="000A4A4D">
      <w:pPr>
        <w:pStyle w:val="Caption9Pt"/>
      </w:pPr>
      <w:r>
        <w:rPr>
          <w:noProof/>
          <w:lang w:val="en-GB"/>
        </w:rPr>
        <w:drawing>
          <wp:inline distT="0" distB="0" distL="0" distR="0" wp14:anchorId="72859AE2" wp14:editId="2E5E1E9C">
            <wp:extent cx="2371725" cy="1580452"/>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1534" cy="1606980"/>
                    </a:xfrm>
                    <a:prstGeom prst="rect">
                      <a:avLst/>
                    </a:prstGeom>
                    <a:noFill/>
                    <a:ln>
                      <a:noFill/>
                    </a:ln>
                  </pic:spPr>
                </pic:pic>
              </a:graphicData>
            </a:graphic>
          </wp:inline>
        </w:drawing>
      </w:r>
    </w:p>
    <w:p w14:paraId="6884EEF5" w14:textId="429A7D2B" w:rsidR="002A14DE" w:rsidRDefault="00BF04AA" w:rsidP="0098354B">
      <w:pPr>
        <w:pStyle w:val="Caption9Pt"/>
        <w:rPr>
          <w:lang w:val="en-GB"/>
        </w:rPr>
      </w:pPr>
      <w:r>
        <w:rPr>
          <w:lang w:val="en-GB"/>
        </w:rPr>
        <w:t>liebherr-lrb 355.1_1.jpg</w:t>
      </w:r>
      <w:bookmarkEnd w:id="1"/>
      <w:r>
        <w:rPr>
          <w:highlight w:val="yellow"/>
          <w:lang w:val="en-GB"/>
        </w:rPr>
        <w:br/>
      </w:r>
      <w:bookmarkStart w:id="2" w:name="_Hlk132103093"/>
      <w:r>
        <w:rPr>
          <w:lang w:val="en-GB"/>
        </w:rPr>
        <w:t xml:space="preserve">Whether drilling, vibrating or pile driving, </w:t>
      </w:r>
      <w:r w:rsidR="005A7700">
        <w:rPr>
          <w:lang w:val="en-GB"/>
        </w:rPr>
        <w:t>t</w:t>
      </w:r>
      <w:r>
        <w:rPr>
          <w:lang w:val="en-GB"/>
        </w:rPr>
        <w:t>he LRB 355.1</w:t>
      </w:r>
      <w:r w:rsidR="005A7700">
        <w:rPr>
          <w:lang w:val="en-GB"/>
        </w:rPr>
        <w:t xml:space="preserve"> from Liebherr</w:t>
      </w:r>
      <w:r>
        <w:rPr>
          <w:lang w:val="en-GB"/>
        </w:rPr>
        <w:t xml:space="preserve"> can be used universally.</w:t>
      </w:r>
    </w:p>
    <w:p w14:paraId="43CFD3A6" w14:textId="16FED8C5" w:rsidR="002A14DE" w:rsidRDefault="002A14DE">
      <w:pPr>
        <w:rPr>
          <w:rFonts w:ascii="Arial" w:eastAsiaTheme="minorHAnsi" w:hAnsi="Arial" w:cs="Arial"/>
          <w:sz w:val="18"/>
          <w:szCs w:val="18"/>
          <w:lang w:val="en-GB" w:eastAsia="en-US"/>
        </w:rPr>
      </w:pPr>
      <w:r>
        <w:rPr>
          <w:lang w:val="en-GB"/>
        </w:rPr>
        <w:br w:type="page"/>
      </w:r>
    </w:p>
    <w:p w14:paraId="49CEC4E6" w14:textId="77777777" w:rsidR="002A14DE" w:rsidRPr="00CB2507" w:rsidRDefault="002A14DE" w:rsidP="0098354B">
      <w:pPr>
        <w:pStyle w:val="Caption9Pt"/>
        <w:rPr>
          <w:lang w:val="en-GB"/>
        </w:rPr>
      </w:pPr>
    </w:p>
    <w:p w14:paraId="452B9088" w14:textId="77777777" w:rsidR="0098354B" w:rsidRDefault="0098354B" w:rsidP="00B76229">
      <w:pPr>
        <w:pStyle w:val="Caption9Pt"/>
        <w:spacing w:before="240"/>
      </w:pPr>
      <w:r>
        <w:rPr>
          <w:noProof/>
          <w:lang w:val="en-GB"/>
        </w:rPr>
        <w:drawing>
          <wp:inline distT="0" distB="0" distL="0" distR="0" wp14:anchorId="1755D642" wp14:editId="3DCB37F2">
            <wp:extent cx="2371725" cy="1580452"/>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1957" cy="1627253"/>
                    </a:xfrm>
                    <a:prstGeom prst="rect">
                      <a:avLst/>
                    </a:prstGeom>
                    <a:noFill/>
                    <a:ln>
                      <a:noFill/>
                    </a:ln>
                  </pic:spPr>
                </pic:pic>
              </a:graphicData>
            </a:graphic>
          </wp:inline>
        </w:drawing>
      </w:r>
    </w:p>
    <w:p w14:paraId="4704478A" w14:textId="0CD5E173" w:rsidR="000A4A4D" w:rsidRDefault="00BF04AA" w:rsidP="00B76229">
      <w:pPr>
        <w:pStyle w:val="Caption9Pt"/>
        <w:spacing w:before="240"/>
        <w:rPr>
          <w:lang w:val="en-GB"/>
        </w:rPr>
      </w:pPr>
      <w:r>
        <w:rPr>
          <w:lang w:val="en-GB"/>
        </w:rPr>
        <w:t>liebherr-lrb 355.1_2.jpg</w:t>
      </w:r>
      <w:bookmarkEnd w:id="2"/>
      <w:r>
        <w:rPr>
          <w:highlight w:val="yellow"/>
          <w:lang w:val="en-GB"/>
        </w:rPr>
        <w:br/>
      </w:r>
      <w:r>
        <w:rPr>
          <w:lang w:val="en-GB"/>
        </w:rPr>
        <w:t>GSE creates the cut-off wall with the LRB 355.1 and 3-fold mixing rods.</w:t>
      </w:r>
    </w:p>
    <w:p w14:paraId="5837BD7D" w14:textId="23114EC4" w:rsidR="002A14DE" w:rsidRDefault="002A14DE">
      <w:pPr>
        <w:rPr>
          <w:rFonts w:ascii="Arial" w:eastAsiaTheme="minorHAnsi" w:hAnsi="Arial" w:cs="Arial"/>
          <w:sz w:val="18"/>
          <w:szCs w:val="18"/>
          <w:lang w:val="en-GB" w:eastAsia="en-US"/>
        </w:rPr>
      </w:pPr>
    </w:p>
    <w:p w14:paraId="1512715B" w14:textId="311FDB87" w:rsidR="00C72A22" w:rsidRPr="00ED0E4D" w:rsidRDefault="00C72A22" w:rsidP="00C72A22">
      <w:pPr>
        <w:pStyle w:val="Copyhead11Pt"/>
      </w:pPr>
      <w:r>
        <w:rPr>
          <w:bCs/>
          <w:lang w:val="en-GB"/>
        </w:rPr>
        <w:t>Contact</w:t>
      </w:r>
    </w:p>
    <w:p w14:paraId="1C829C1D" w14:textId="3CA9B6B6" w:rsidR="00006FF4" w:rsidRDefault="00C72A22" w:rsidP="000A4A4D">
      <w:pPr>
        <w:pStyle w:val="Copytext11Pt"/>
        <w:rPr>
          <w:rStyle w:val="Hyperlink"/>
          <w:rFonts w:eastAsiaTheme="minorHAnsi"/>
        </w:rPr>
      </w:pPr>
      <w:r>
        <w:rPr>
          <w:lang w:val="en-GB"/>
        </w:rPr>
        <w:t>Gregor Griesser</w:t>
      </w:r>
      <w:r>
        <w:rPr>
          <w:lang w:val="en-GB"/>
        </w:rPr>
        <w:br/>
        <w:t>Strategic Marketing and Communications</w:t>
      </w:r>
      <w:r>
        <w:rPr>
          <w:lang w:val="en-GB"/>
        </w:rPr>
        <w:br/>
        <w:t xml:space="preserve">Email: </w:t>
      </w:r>
      <w:hyperlink r:id="rId14" w:history="1">
        <w:r>
          <w:rPr>
            <w:rStyle w:val="Hyperlink"/>
            <w:rFonts w:eastAsiaTheme="minorHAnsi"/>
            <w:lang w:val="en-GB"/>
          </w:rPr>
          <w:t>gregor.griesser@liebherr.com</w:t>
        </w:r>
      </w:hyperlink>
    </w:p>
    <w:p w14:paraId="553A95FC" w14:textId="77777777" w:rsidR="00BC1DA4" w:rsidRDefault="00C72A22" w:rsidP="00BC1DA4">
      <w:pPr>
        <w:pStyle w:val="Copytext11Pt"/>
        <w:rPr>
          <w:rStyle w:val="Hyperlink"/>
          <w:rFonts w:eastAsiaTheme="minorHAnsi"/>
        </w:rPr>
      </w:pPr>
      <w:r>
        <w:rPr>
          <w:lang w:val="en-GB"/>
        </w:rPr>
        <w:t>Wolfgang Pfister</w:t>
      </w:r>
      <w:r>
        <w:rPr>
          <w:lang w:val="en-GB"/>
        </w:rPr>
        <w:br/>
        <w:t>Head of Strategic Marketing and Communications</w:t>
      </w:r>
      <w:r>
        <w:rPr>
          <w:lang w:val="en-GB"/>
        </w:rPr>
        <w:br/>
        <w:t>Tel.: +43 50809 41-444</w:t>
      </w:r>
      <w:r>
        <w:rPr>
          <w:lang w:val="en-GB"/>
        </w:rPr>
        <w:br/>
        <w:t xml:space="preserve">Email: </w:t>
      </w:r>
      <w:hyperlink r:id="rId15" w:history="1">
        <w:r>
          <w:rPr>
            <w:rStyle w:val="Hyperlink"/>
            <w:rFonts w:eastAsiaTheme="minorHAnsi"/>
            <w:lang w:val="en-GB"/>
          </w:rPr>
          <w:t>wolfgang.pfister@liebherr.com</w:t>
        </w:r>
      </w:hyperlink>
    </w:p>
    <w:p w14:paraId="04B47510" w14:textId="77777777" w:rsidR="00FC798D" w:rsidRPr="002A14DE" w:rsidRDefault="00FC798D" w:rsidP="00BC1DA4">
      <w:pPr>
        <w:pStyle w:val="Copytext11Pt"/>
      </w:pPr>
    </w:p>
    <w:p w14:paraId="49043B95" w14:textId="3E029900" w:rsidR="00C72A22" w:rsidRPr="00FC798D" w:rsidRDefault="00C72A22" w:rsidP="00BC1DA4">
      <w:pPr>
        <w:pStyle w:val="Copytext11Pt"/>
        <w:rPr>
          <w:rFonts w:eastAsiaTheme="minorHAnsi"/>
          <w:b/>
          <w:bCs/>
        </w:rPr>
      </w:pPr>
      <w:r>
        <w:rPr>
          <w:b/>
          <w:bCs/>
          <w:lang w:val="en-GB"/>
        </w:rPr>
        <w:t>Published by</w:t>
      </w:r>
    </w:p>
    <w:p w14:paraId="4A3FB1CC" w14:textId="326638BF" w:rsidR="00C72A22" w:rsidRPr="002B500D" w:rsidRDefault="00C72A22" w:rsidP="00B76229">
      <w:pPr>
        <w:pStyle w:val="Copytext11Pt"/>
      </w:pPr>
      <w:r>
        <w:rPr>
          <w:lang w:val="en-GB"/>
        </w:rPr>
        <w:t>Liebherr-Werk Nenzing GmbH</w:t>
      </w:r>
      <w:r>
        <w:rPr>
          <w:lang w:val="en-GB"/>
        </w:rPr>
        <w:br/>
        <w:t>Nenzing/Austria</w:t>
      </w:r>
      <w:r>
        <w:rPr>
          <w:lang w:val="en-GB"/>
        </w:rPr>
        <w:br/>
      </w:r>
      <w:hyperlink r:id="rId16" w:history="1">
        <w:r>
          <w:rPr>
            <w:rStyle w:val="Hyperlink"/>
            <w:rFonts w:eastAsiaTheme="minorHAnsi"/>
            <w:lang w:val="en-GB"/>
          </w:rPr>
          <w:t>www.liebherr.com</w:t>
        </w:r>
      </w:hyperlink>
    </w:p>
    <w:sectPr w:rsidR="00C72A22" w:rsidRPr="002B500D"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7AF7" w14:textId="77777777" w:rsidR="00AF06F0" w:rsidRDefault="00AF06F0" w:rsidP="00B81ED6">
      <w:pPr>
        <w:spacing w:after="0" w:line="240" w:lineRule="auto"/>
      </w:pPr>
      <w:r>
        <w:separator/>
      </w:r>
    </w:p>
  </w:endnote>
  <w:endnote w:type="continuationSeparator" w:id="0">
    <w:p w14:paraId="6B33E900" w14:textId="77777777" w:rsidR="00AF06F0" w:rsidRDefault="00AF06F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15B4E146" w:rsidR="007F2092" w:rsidRPr="00E847CC" w:rsidRDefault="007F2092"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2D5BA1">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2D5BA1">
      <w:rPr>
        <w:rFonts w:ascii="Arial" w:hAnsi="Arial" w:cs="Arial"/>
        <w:noProof/>
      </w:rPr>
      <w:instrText>3</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2D5BA1">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2D5BA1">
      <w:rPr>
        <w:rFonts w:ascii="Arial" w:hAnsi="Arial" w:cs="Arial"/>
      </w:rPr>
      <w:fldChar w:fldCharType="separate"/>
    </w:r>
    <w:r w:rsidR="002D5BA1">
      <w:rPr>
        <w:rFonts w:ascii="Arial" w:hAnsi="Arial" w:cs="Arial"/>
        <w:noProof/>
      </w:rPr>
      <w:t>3/3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0521" w14:textId="77777777" w:rsidR="00AF06F0" w:rsidRDefault="00AF06F0" w:rsidP="00B81ED6">
      <w:pPr>
        <w:spacing w:after="0" w:line="240" w:lineRule="auto"/>
      </w:pPr>
      <w:r>
        <w:separator/>
      </w:r>
    </w:p>
  </w:footnote>
  <w:footnote w:type="continuationSeparator" w:id="0">
    <w:p w14:paraId="1D880FFF" w14:textId="77777777" w:rsidR="00AF06F0" w:rsidRDefault="00AF06F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513EFA"/>
    <w:multiLevelType w:val="multilevel"/>
    <w:tmpl w:val="A12230F4"/>
    <w:numStyleLink w:val="TitleRuleListStyleLH"/>
  </w:abstractNum>
  <w:num w:numId="1" w16cid:durableId="1433745388">
    <w:abstractNumId w:val="0"/>
  </w:num>
  <w:num w:numId="2" w16cid:durableId="680086089">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4"/>
  </w:num>
  <w:num w:numId="4" w16cid:durableId="1992950713">
    <w:abstractNumId w:val="2"/>
  </w:num>
  <w:num w:numId="5" w16cid:durableId="1497840143">
    <w:abstractNumId w:val="3"/>
  </w:num>
  <w:num w:numId="6" w16cid:durableId="619848555">
    <w:abstractNumId w:val="5"/>
  </w:num>
  <w:num w:numId="7" w16cid:durableId="1706439519">
    <w:abstractNumId w:val="4"/>
  </w:num>
  <w:num w:numId="8" w16cid:durableId="1581214074">
    <w:abstractNumId w:val="4"/>
  </w:num>
  <w:num w:numId="9" w16cid:durableId="1756590140">
    <w:abstractNumId w:val="4"/>
  </w:num>
  <w:num w:numId="10" w16cid:durableId="1441800650">
    <w:abstractNumId w:val="4"/>
  </w:num>
  <w:num w:numId="11" w16cid:durableId="30229021">
    <w:abstractNumId w:val="4"/>
  </w:num>
  <w:num w:numId="12" w16cid:durableId="1908606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556D"/>
    <w:rsid w:val="00006285"/>
    <w:rsid w:val="00006D29"/>
    <w:rsid w:val="00006FF4"/>
    <w:rsid w:val="00011135"/>
    <w:rsid w:val="00011880"/>
    <w:rsid w:val="00020048"/>
    <w:rsid w:val="000225D3"/>
    <w:rsid w:val="000236CA"/>
    <w:rsid w:val="000257D6"/>
    <w:rsid w:val="000300E9"/>
    <w:rsid w:val="00031D42"/>
    <w:rsid w:val="00033002"/>
    <w:rsid w:val="0003722D"/>
    <w:rsid w:val="000373A7"/>
    <w:rsid w:val="000416E6"/>
    <w:rsid w:val="0004216A"/>
    <w:rsid w:val="00060333"/>
    <w:rsid w:val="00063761"/>
    <w:rsid w:val="00066E54"/>
    <w:rsid w:val="000679F1"/>
    <w:rsid w:val="000770AB"/>
    <w:rsid w:val="00077CF2"/>
    <w:rsid w:val="0008287E"/>
    <w:rsid w:val="00087138"/>
    <w:rsid w:val="00087AC1"/>
    <w:rsid w:val="00092819"/>
    <w:rsid w:val="00095C7D"/>
    <w:rsid w:val="000A24B5"/>
    <w:rsid w:val="000A4A4D"/>
    <w:rsid w:val="000A555B"/>
    <w:rsid w:val="000B035A"/>
    <w:rsid w:val="000B51B2"/>
    <w:rsid w:val="000C36B3"/>
    <w:rsid w:val="000C75A1"/>
    <w:rsid w:val="000D2AF8"/>
    <w:rsid w:val="000E0C44"/>
    <w:rsid w:val="000E2B3F"/>
    <w:rsid w:val="000E2D09"/>
    <w:rsid w:val="000E3C3F"/>
    <w:rsid w:val="000F4F41"/>
    <w:rsid w:val="000F611F"/>
    <w:rsid w:val="00103632"/>
    <w:rsid w:val="001078BD"/>
    <w:rsid w:val="00113CA3"/>
    <w:rsid w:val="00115A21"/>
    <w:rsid w:val="001240ED"/>
    <w:rsid w:val="00130BF0"/>
    <w:rsid w:val="001326AC"/>
    <w:rsid w:val="001339CD"/>
    <w:rsid w:val="00135666"/>
    <w:rsid w:val="00137269"/>
    <w:rsid w:val="001378D5"/>
    <w:rsid w:val="001407EB"/>
    <w:rsid w:val="00140B55"/>
    <w:rsid w:val="00141759"/>
    <w:rsid w:val="001417BD"/>
    <w:rsid w:val="001419B4"/>
    <w:rsid w:val="00142AB8"/>
    <w:rsid w:val="00145DB7"/>
    <w:rsid w:val="00151E5F"/>
    <w:rsid w:val="001525AC"/>
    <w:rsid w:val="00152CA0"/>
    <w:rsid w:val="00155E6F"/>
    <w:rsid w:val="0016247D"/>
    <w:rsid w:val="0016387A"/>
    <w:rsid w:val="00166A88"/>
    <w:rsid w:val="001674BD"/>
    <w:rsid w:val="00172C20"/>
    <w:rsid w:val="001770A5"/>
    <w:rsid w:val="00181DD2"/>
    <w:rsid w:val="0018492E"/>
    <w:rsid w:val="00185EA7"/>
    <w:rsid w:val="001863C2"/>
    <w:rsid w:val="00186BE6"/>
    <w:rsid w:val="0019138E"/>
    <w:rsid w:val="001936F5"/>
    <w:rsid w:val="00194363"/>
    <w:rsid w:val="001945BF"/>
    <w:rsid w:val="00194838"/>
    <w:rsid w:val="001A0206"/>
    <w:rsid w:val="001A1AD7"/>
    <w:rsid w:val="001A26A1"/>
    <w:rsid w:val="001A7117"/>
    <w:rsid w:val="001B05A0"/>
    <w:rsid w:val="001B4816"/>
    <w:rsid w:val="001C0382"/>
    <w:rsid w:val="001C0993"/>
    <w:rsid w:val="001C7166"/>
    <w:rsid w:val="001C7629"/>
    <w:rsid w:val="001D1A54"/>
    <w:rsid w:val="001D37F4"/>
    <w:rsid w:val="001D606B"/>
    <w:rsid w:val="001D724E"/>
    <w:rsid w:val="001E3C0A"/>
    <w:rsid w:val="001E7BA8"/>
    <w:rsid w:val="001F14D6"/>
    <w:rsid w:val="001F52C7"/>
    <w:rsid w:val="0020471A"/>
    <w:rsid w:val="00211A82"/>
    <w:rsid w:val="00217088"/>
    <w:rsid w:val="0022153A"/>
    <w:rsid w:val="002261EE"/>
    <w:rsid w:val="002267C6"/>
    <w:rsid w:val="00231232"/>
    <w:rsid w:val="00233E57"/>
    <w:rsid w:val="002361C0"/>
    <w:rsid w:val="002379A6"/>
    <w:rsid w:val="00240D61"/>
    <w:rsid w:val="00243023"/>
    <w:rsid w:val="00243FD2"/>
    <w:rsid w:val="00244360"/>
    <w:rsid w:val="002446A0"/>
    <w:rsid w:val="0025681E"/>
    <w:rsid w:val="00267152"/>
    <w:rsid w:val="00267AA0"/>
    <w:rsid w:val="00270682"/>
    <w:rsid w:val="002807FF"/>
    <w:rsid w:val="002837AC"/>
    <w:rsid w:val="00297AFA"/>
    <w:rsid w:val="002A14DE"/>
    <w:rsid w:val="002A2FBA"/>
    <w:rsid w:val="002A465A"/>
    <w:rsid w:val="002A6DDF"/>
    <w:rsid w:val="002B500D"/>
    <w:rsid w:val="002C0AAF"/>
    <w:rsid w:val="002C1D49"/>
    <w:rsid w:val="002C20CD"/>
    <w:rsid w:val="002C3350"/>
    <w:rsid w:val="002C3430"/>
    <w:rsid w:val="002D108E"/>
    <w:rsid w:val="002D5BA1"/>
    <w:rsid w:val="002E2FAB"/>
    <w:rsid w:val="002E6F2D"/>
    <w:rsid w:val="002F33F0"/>
    <w:rsid w:val="002F7C97"/>
    <w:rsid w:val="003075D2"/>
    <w:rsid w:val="00307782"/>
    <w:rsid w:val="003146BE"/>
    <w:rsid w:val="0031570E"/>
    <w:rsid w:val="003205C9"/>
    <w:rsid w:val="0032329B"/>
    <w:rsid w:val="00323DDE"/>
    <w:rsid w:val="00327624"/>
    <w:rsid w:val="00336130"/>
    <w:rsid w:val="0034087B"/>
    <w:rsid w:val="00342CD4"/>
    <w:rsid w:val="00342F6E"/>
    <w:rsid w:val="0034306A"/>
    <w:rsid w:val="00343663"/>
    <w:rsid w:val="0034728F"/>
    <w:rsid w:val="00350E19"/>
    <w:rsid w:val="00351652"/>
    <w:rsid w:val="003524D2"/>
    <w:rsid w:val="0035259B"/>
    <w:rsid w:val="00354F46"/>
    <w:rsid w:val="00356D2B"/>
    <w:rsid w:val="00357B99"/>
    <w:rsid w:val="0036277F"/>
    <w:rsid w:val="003739FA"/>
    <w:rsid w:val="00383560"/>
    <w:rsid w:val="00387A46"/>
    <w:rsid w:val="003936A6"/>
    <w:rsid w:val="0039480B"/>
    <w:rsid w:val="003968F7"/>
    <w:rsid w:val="003A10B6"/>
    <w:rsid w:val="003A14FB"/>
    <w:rsid w:val="003A54ED"/>
    <w:rsid w:val="003A67EB"/>
    <w:rsid w:val="003A6A3D"/>
    <w:rsid w:val="003B2DBE"/>
    <w:rsid w:val="003B5FCA"/>
    <w:rsid w:val="003B7650"/>
    <w:rsid w:val="003C13D5"/>
    <w:rsid w:val="003C3C10"/>
    <w:rsid w:val="003C53D1"/>
    <w:rsid w:val="003C55C5"/>
    <w:rsid w:val="003C57A1"/>
    <w:rsid w:val="003C662E"/>
    <w:rsid w:val="003D159F"/>
    <w:rsid w:val="003D31A8"/>
    <w:rsid w:val="003D5077"/>
    <w:rsid w:val="003D60CA"/>
    <w:rsid w:val="003D771C"/>
    <w:rsid w:val="003E4973"/>
    <w:rsid w:val="003E7855"/>
    <w:rsid w:val="003F13CD"/>
    <w:rsid w:val="003F5696"/>
    <w:rsid w:val="003F6293"/>
    <w:rsid w:val="004001F3"/>
    <w:rsid w:val="00413F21"/>
    <w:rsid w:val="00415B34"/>
    <w:rsid w:val="0041731C"/>
    <w:rsid w:val="0042245C"/>
    <w:rsid w:val="0042670F"/>
    <w:rsid w:val="00426D74"/>
    <w:rsid w:val="0043353C"/>
    <w:rsid w:val="004416FA"/>
    <w:rsid w:val="0044417D"/>
    <w:rsid w:val="00444821"/>
    <w:rsid w:val="0044771D"/>
    <w:rsid w:val="00447FD2"/>
    <w:rsid w:val="0045517B"/>
    <w:rsid w:val="0045594D"/>
    <w:rsid w:val="00466165"/>
    <w:rsid w:val="00470AEB"/>
    <w:rsid w:val="00470F93"/>
    <w:rsid w:val="00473C9B"/>
    <w:rsid w:val="00476DD0"/>
    <w:rsid w:val="00476E2E"/>
    <w:rsid w:val="00484378"/>
    <w:rsid w:val="004848D4"/>
    <w:rsid w:val="00493A94"/>
    <w:rsid w:val="00496D93"/>
    <w:rsid w:val="00496FF7"/>
    <w:rsid w:val="00497727"/>
    <w:rsid w:val="004B6790"/>
    <w:rsid w:val="004C1A07"/>
    <w:rsid w:val="004C409A"/>
    <w:rsid w:val="004C472E"/>
    <w:rsid w:val="004C6703"/>
    <w:rsid w:val="004D34F9"/>
    <w:rsid w:val="004D65F3"/>
    <w:rsid w:val="004E220B"/>
    <w:rsid w:val="004F199E"/>
    <w:rsid w:val="00504E3C"/>
    <w:rsid w:val="00507DDA"/>
    <w:rsid w:val="0051200C"/>
    <w:rsid w:val="005150C9"/>
    <w:rsid w:val="0051731B"/>
    <w:rsid w:val="005315C1"/>
    <w:rsid w:val="00533245"/>
    <w:rsid w:val="00533F90"/>
    <w:rsid w:val="00537916"/>
    <w:rsid w:val="00541DE0"/>
    <w:rsid w:val="0054263E"/>
    <w:rsid w:val="00542720"/>
    <w:rsid w:val="00546D92"/>
    <w:rsid w:val="005550AA"/>
    <w:rsid w:val="00556698"/>
    <w:rsid w:val="00557B9B"/>
    <w:rsid w:val="00560179"/>
    <w:rsid w:val="00570359"/>
    <w:rsid w:val="005834C5"/>
    <w:rsid w:val="00586774"/>
    <w:rsid w:val="00594801"/>
    <w:rsid w:val="005A1161"/>
    <w:rsid w:val="005A508D"/>
    <w:rsid w:val="005A5370"/>
    <w:rsid w:val="005A5A19"/>
    <w:rsid w:val="005A7700"/>
    <w:rsid w:val="005B0E53"/>
    <w:rsid w:val="005C09F2"/>
    <w:rsid w:val="005C13D3"/>
    <w:rsid w:val="005C55EC"/>
    <w:rsid w:val="005C7DFB"/>
    <w:rsid w:val="005D11AF"/>
    <w:rsid w:val="005D1671"/>
    <w:rsid w:val="005D7CC7"/>
    <w:rsid w:val="005E70D0"/>
    <w:rsid w:val="005F506D"/>
    <w:rsid w:val="005F5102"/>
    <w:rsid w:val="00601742"/>
    <w:rsid w:val="006041A9"/>
    <w:rsid w:val="00604275"/>
    <w:rsid w:val="00607CF7"/>
    <w:rsid w:val="00612899"/>
    <w:rsid w:val="00614657"/>
    <w:rsid w:val="0061614E"/>
    <w:rsid w:val="00617B11"/>
    <w:rsid w:val="00634D1E"/>
    <w:rsid w:val="0063650C"/>
    <w:rsid w:val="006365AD"/>
    <w:rsid w:val="006365DD"/>
    <w:rsid w:val="00642542"/>
    <w:rsid w:val="00644F16"/>
    <w:rsid w:val="00646401"/>
    <w:rsid w:val="00646613"/>
    <w:rsid w:val="00650ED1"/>
    <w:rsid w:val="00651511"/>
    <w:rsid w:val="00652E53"/>
    <w:rsid w:val="0065629A"/>
    <w:rsid w:val="00664D2E"/>
    <w:rsid w:val="00667000"/>
    <w:rsid w:val="0067057C"/>
    <w:rsid w:val="00671A78"/>
    <w:rsid w:val="0067475D"/>
    <w:rsid w:val="0067475E"/>
    <w:rsid w:val="00677779"/>
    <w:rsid w:val="00681F1A"/>
    <w:rsid w:val="00683305"/>
    <w:rsid w:val="00686557"/>
    <w:rsid w:val="00687869"/>
    <w:rsid w:val="006958A6"/>
    <w:rsid w:val="00697F2D"/>
    <w:rsid w:val="006A1F59"/>
    <w:rsid w:val="006A2EE8"/>
    <w:rsid w:val="006B4362"/>
    <w:rsid w:val="006B48E9"/>
    <w:rsid w:val="006B5369"/>
    <w:rsid w:val="006B74C8"/>
    <w:rsid w:val="006C06B9"/>
    <w:rsid w:val="006C52F3"/>
    <w:rsid w:val="006C5F67"/>
    <w:rsid w:val="006C6279"/>
    <w:rsid w:val="006C6EB1"/>
    <w:rsid w:val="006D5C45"/>
    <w:rsid w:val="006E0074"/>
    <w:rsid w:val="006E250C"/>
    <w:rsid w:val="006E437F"/>
    <w:rsid w:val="006E4D41"/>
    <w:rsid w:val="006F0C09"/>
    <w:rsid w:val="006F111E"/>
    <w:rsid w:val="006F240D"/>
    <w:rsid w:val="0070075A"/>
    <w:rsid w:val="0070459C"/>
    <w:rsid w:val="00704746"/>
    <w:rsid w:val="007055D8"/>
    <w:rsid w:val="007105C1"/>
    <w:rsid w:val="00717A9A"/>
    <w:rsid w:val="00727104"/>
    <w:rsid w:val="00727493"/>
    <w:rsid w:val="0073068F"/>
    <w:rsid w:val="00741F6C"/>
    <w:rsid w:val="00742DBA"/>
    <w:rsid w:val="007440F6"/>
    <w:rsid w:val="00745C30"/>
    <w:rsid w:val="00747169"/>
    <w:rsid w:val="0076049D"/>
    <w:rsid w:val="00761197"/>
    <w:rsid w:val="00761E5B"/>
    <w:rsid w:val="00767FB4"/>
    <w:rsid w:val="00777412"/>
    <w:rsid w:val="00786E0F"/>
    <w:rsid w:val="00791215"/>
    <w:rsid w:val="007A21DD"/>
    <w:rsid w:val="007A2E37"/>
    <w:rsid w:val="007A69CA"/>
    <w:rsid w:val="007B16A0"/>
    <w:rsid w:val="007B4059"/>
    <w:rsid w:val="007B55ED"/>
    <w:rsid w:val="007B59ED"/>
    <w:rsid w:val="007B6399"/>
    <w:rsid w:val="007C2DD9"/>
    <w:rsid w:val="007C3CC8"/>
    <w:rsid w:val="007C57F5"/>
    <w:rsid w:val="007D00EE"/>
    <w:rsid w:val="007D0DCE"/>
    <w:rsid w:val="007D5FEC"/>
    <w:rsid w:val="007E0E9F"/>
    <w:rsid w:val="007E0EC2"/>
    <w:rsid w:val="007E375B"/>
    <w:rsid w:val="007E4B89"/>
    <w:rsid w:val="007E562B"/>
    <w:rsid w:val="007E5713"/>
    <w:rsid w:val="007F04A4"/>
    <w:rsid w:val="007F0A06"/>
    <w:rsid w:val="007F2092"/>
    <w:rsid w:val="007F2586"/>
    <w:rsid w:val="007F310C"/>
    <w:rsid w:val="007F5231"/>
    <w:rsid w:val="007F5C89"/>
    <w:rsid w:val="007F6E46"/>
    <w:rsid w:val="0081374B"/>
    <w:rsid w:val="008139BC"/>
    <w:rsid w:val="00814512"/>
    <w:rsid w:val="00816B07"/>
    <w:rsid w:val="00824226"/>
    <w:rsid w:val="00824D08"/>
    <w:rsid w:val="00827A3A"/>
    <w:rsid w:val="00833F34"/>
    <w:rsid w:val="0083598C"/>
    <w:rsid w:val="008420CE"/>
    <w:rsid w:val="0084339E"/>
    <w:rsid w:val="00844E0F"/>
    <w:rsid w:val="00846469"/>
    <w:rsid w:val="0085308F"/>
    <w:rsid w:val="0085506E"/>
    <w:rsid w:val="008559D9"/>
    <w:rsid w:val="00857567"/>
    <w:rsid w:val="00865BD8"/>
    <w:rsid w:val="00874EED"/>
    <w:rsid w:val="00881414"/>
    <w:rsid w:val="00881961"/>
    <w:rsid w:val="0088536F"/>
    <w:rsid w:val="0088613D"/>
    <w:rsid w:val="0088640A"/>
    <w:rsid w:val="00891D3A"/>
    <w:rsid w:val="00892E30"/>
    <w:rsid w:val="00893BA1"/>
    <w:rsid w:val="00893F3B"/>
    <w:rsid w:val="00895F14"/>
    <w:rsid w:val="00896DDA"/>
    <w:rsid w:val="008976B9"/>
    <w:rsid w:val="008A7FCF"/>
    <w:rsid w:val="008B723C"/>
    <w:rsid w:val="008C256A"/>
    <w:rsid w:val="008C6C29"/>
    <w:rsid w:val="008C78ED"/>
    <w:rsid w:val="008D3346"/>
    <w:rsid w:val="008D521E"/>
    <w:rsid w:val="008D61EE"/>
    <w:rsid w:val="008E18BB"/>
    <w:rsid w:val="008E58DB"/>
    <w:rsid w:val="008F05D9"/>
    <w:rsid w:val="008F0911"/>
    <w:rsid w:val="008F4707"/>
    <w:rsid w:val="008F5681"/>
    <w:rsid w:val="008F5FF2"/>
    <w:rsid w:val="00902058"/>
    <w:rsid w:val="00903B94"/>
    <w:rsid w:val="00903C99"/>
    <w:rsid w:val="0091394D"/>
    <w:rsid w:val="009169F9"/>
    <w:rsid w:val="009216BA"/>
    <w:rsid w:val="00921BC2"/>
    <w:rsid w:val="0092336D"/>
    <w:rsid w:val="009240B4"/>
    <w:rsid w:val="00925511"/>
    <w:rsid w:val="00933354"/>
    <w:rsid w:val="0093605C"/>
    <w:rsid w:val="00936E3E"/>
    <w:rsid w:val="00940E4C"/>
    <w:rsid w:val="0094328C"/>
    <w:rsid w:val="00943F07"/>
    <w:rsid w:val="00947939"/>
    <w:rsid w:val="00952C02"/>
    <w:rsid w:val="00953FCA"/>
    <w:rsid w:val="00954047"/>
    <w:rsid w:val="00955F4D"/>
    <w:rsid w:val="009567A8"/>
    <w:rsid w:val="0096004B"/>
    <w:rsid w:val="00960F81"/>
    <w:rsid w:val="00961E3A"/>
    <w:rsid w:val="00964573"/>
    <w:rsid w:val="00965077"/>
    <w:rsid w:val="00971ADF"/>
    <w:rsid w:val="00975013"/>
    <w:rsid w:val="00976E72"/>
    <w:rsid w:val="0098228F"/>
    <w:rsid w:val="0098354B"/>
    <w:rsid w:val="00985AE3"/>
    <w:rsid w:val="009876DB"/>
    <w:rsid w:val="009A3D17"/>
    <w:rsid w:val="009A42A5"/>
    <w:rsid w:val="009A4E74"/>
    <w:rsid w:val="009A5B8B"/>
    <w:rsid w:val="009A7362"/>
    <w:rsid w:val="009A7D5F"/>
    <w:rsid w:val="009B08CF"/>
    <w:rsid w:val="009B1DB3"/>
    <w:rsid w:val="009B6F42"/>
    <w:rsid w:val="009C24CA"/>
    <w:rsid w:val="009C7FFC"/>
    <w:rsid w:val="009E1B25"/>
    <w:rsid w:val="009E566B"/>
    <w:rsid w:val="009E77B5"/>
    <w:rsid w:val="009F25BA"/>
    <w:rsid w:val="009F2D46"/>
    <w:rsid w:val="00A024C3"/>
    <w:rsid w:val="00A05633"/>
    <w:rsid w:val="00A14A29"/>
    <w:rsid w:val="00A261BF"/>
    <w:rsid w:val="00A300EF"/>
    <w:rsid w:val="00A31271"/>
    <w:rsid w:val="00A33FE4"/>
    <w:rsid w:val="00A36E76"/>
    <w:rsid w:val="00A37994"/>
    <w:rsid w:val="00A4125C"/>
    <w:rsid w:val="00A4559A"/>
    <w:rsid w:val="00A467D3"/>
    <w:rsid w:val="00A4709C"/>
    <w:rsid w:val="00A471CE"/>
    <w:rsid w:val="00A536CB"/>
    <w:rsid w:val="00A57F5F"/>
    <w:rsid w:val="00A652D0"/>
    <w:rsid w:val="00A73602"/>
    <w:rsid w:val="00A75FB3"/>
    <w:rsid w:val="00A829F8"/>
    <w:rsid w:val="00A90559"/>
    <w:rsid w:val="00A969DA"/>
    <w:rsid w:val="00A96C45"/>
    <w:rsid w:val="00A978BA"/>
    <w:rsid w:val="00AA4976"/>
    <w:rsid w:val="00AA6F1D"/>
    <w:rsid w:val="00AB1F99"/>
    <w:rsid w:val="00AB23FC"/>
    <w:rsid w:val="00AB2A5F"/>
    <w:rsid w:val="00AB341E"/>
    <w:rsid w:val="00AC2129"/>
    <w:rsid w:val="00AC24D8"/>
    <w:rsid w:val="00AC5B8D"/>
    <w:rsid w:val="00AC5C0C"/>
    <w:rsid w:val="00AD07C7"/>
    <w:rsid w:val="00AD31DA"/>
    <w:rsid w:val="00AD7C73"/>
    <w:rsid w:val="00AE0534"/>
    <w:rsid w:val="00AE610C"/>
    <w:rsid w:val="00AE6764"/>
    <w:rsid w:val="00AE7BFE"/>
    <w:rsid w:val="00AF06F0"/>
    <w:rsid w:val="00AF128D"/>
    <w:rsid w:val="00AF1F99"/>
    <w:rsid w:val="00AF2260"/>
    <w:rsid w:val="00B02D85"/>
    <w:rsid w:val="00B03211"/>
    <w:rsid w:val="00B035C3"/>
    <w:rsid w:val="00B12BC1"/>
    <w:rsid w:val="00B16668"/>
    <w:rsid w:val="00B21E19"/>
    <w:rsid w:val="00B25B04"/>
    <w:rsid w:val="00B322A9"/>
    <w:rsid w:val="00B3461F"/>
    <w:rsid w:val="00B36870"/>
    <w:rsid w:val="00B42870"/>
    <w:rsid w:val="00B476AE"/>
    <w:rsid w:val="00B53A2D"/>
    <w:rsid w:val="00B53B3F"/>
    <w:rsid w:val="00B55FD4"/>
    <w:rsid w:val="00B60DAE"/>
    <w:rsid w:val="00B6202B"/>
    <w:rsid w:val="00B66971"/>
    <w:rsid w:val="00B70D14"/>
    <w:rsid w:val="00B71B5D"/>
    <w:rsid w:val="00B73261"/>
    <w:rsid w:val="00B733D7"/>
    <w:rsid w:val="00B76229"/>
    <w:rsid w:val="00B81ED6"/>
    <w:rsid w:val="00B8215D"/>
    <w:rsid w:val="00B8454C"/>
    <w:rsid w:val="00B87B9A"/>
    <w:rsid w:val="00B940C0"/>
    <w:rsid w:val="00B9778F"/>
    <w:rsid w:val="00B97B48"/>
    <w:rsid w:val="00BA1888"/>
    <w:rsid w:val="00BA3465"/>
    <w:rsid w:val="00BB058F"/>
    <w:rsid w:val="00BB0BFF"/>
    <w:rsid w:val="00BB258D"/>
    <w:rsid w:val="00BB5175"/>
    <w:rsid w:val="00BB6A05"/>
    <w:rsid w:val="00BC1DA4"/>
    <w:rsid w:val="00BC216B"/>
    <w:rsid w:val="00BC7084"/>
    <w:rsid w:val="00BD33E5"/>
    <w:rsid w:val="00BD3696"/>
    <w:rsid w:val="00BD7045"/>
    <w:rsid w:val="00BE3F56"/>
    <w:rsid w:val="00BE4F45"/>
    <w:rsid w:val="00BF04AA"/>
    <w:rsid w:val="00BF31D2"/>
    <w:rsid w:val="00BF6C94"/>
    <w:rsid w:val="00BF7E1F"/>
    <w:rsid w:val="00C020F6"/>
    <w:rsid w:val="00C03A85"/>
    <w:rsid w:val="00C04C59"/>
    <w:rsid w:val="00C052DB"/>
    <w:rsid w:val="00C10A9F"/>
    <w:rsid w:val="00C12178"/>
    <w:rsid w:val="00C20DC8"/>
    <w:rsid w:val="00C3359C"/>
    <w:rsid w:val="00C345F2"/>
    <w:rsid w:val="00C43A79"/>
    <w:rsid w:val="00C4563A"/>
    <w:rsid w:val="00C464EC"/>
    <w:rsid w:val="00C5141B"/>
    <w:rsid w:val="00C54ABE"/>
    <w:rsid w:val="00C61F4D"/>
    <w:rsid w:val="00C6384A"/>
    <w:rsid w:val="00C70C73"/>
    <w:rsid w:val="00C72A22"/>
    <w:rsid w:val="00C73B03"/>
    <w:rsid w:val="00C73B71"/>
    <w:rsid w:val="00C73DA0"/>
    <w:rsid w:val="00C745AD"/>
    <w:rsid w:val="00C77574"/>
    <w:rsid w:val="00C77CD5"/>
    <w:rsid w:val="00C81142"/>
    <w:rsid w:val="00C82B98"/>
    <w:rsid w:val="00C87254"/>
    <w:rsid w:val="00C902CA"/>
    <w:rsid w:val="00C91677"/>
    <w:rsid w:val="00C93ED1"/>
    <w:rsid w:val="00CA10C3"/>
    <w:rsid w:val="00CA57D2"/>
    <w:rsid w:val="00CB1DB8"/>
    <w:rsid w:val="00CB2507"/>
    <w:rsid w:val="00CB5932"/>
    <w:rsid w:val="00CB72E6"/>
    <w:rsid w:val="00CC53CD"/>
    <w:rsid w:val="00CC6EFD"/>
    <w:rsid w:val="00CD300D"/>
    <w:rsid w:val="00CD78ED"/>
    <w:rsid w:val="00CE1122"/>
    <w:rsid w:val="00CE421F"/>
    <w:rsid w:val="00CE4B52"/>
    <w:rsid w:val="00CE5ABC"/>
    <w:rsid w:val="00CE64A6"/>
    <w:rsid w:val="00CE6E51"/>
    <w:rsid w:val="00D0034E"/>
    <w:rsid w:val="00D03695"/>
    <w:rsid w:val="00D069E1"/>
    <w:rsid w:val="00D10BFC"/>
    <w:rsid w:val="00D20A3C"/>
    <w:rsid w:val="00D22D81"/>
    <w:rsid w:val="00D26C19"/>
    <w:rsid w:val="00D30F3D"/>
    <w:rsid w:val="00D321CC"/>
    <w:rsid w:val="00D33D47"/>
    <w:rsid w:val="00D379F0"/>
    <w:rsid w:val="00D40432"/>
    <w:rsid w:val="00D42A37"/>
    <w:rsid w:val="00D47868"/>
    <w:rsid w:val="00D51148"/>
    <w:rsid w:val="00D53963"/>
    <w:rsid w:val="00D62F43"/>
    <w:rsid w:val="00D63B50"/>
    <w:rsid w:val="00D64E9B"/>
    <w:rsid w:val="00D70B34"/>
    <w:rsid w:val="00D74E0A"/>
    <w:rsid w:val="00D764CC"/>
    <w:rsid w:val="00D770A3"/>
    <w:rsid w:val="00D84155"/>
    <w:rsid w:val="00D91159"/>
    <w:rsid w:val="00D9313D"/>
    <w:rsid w:val="00DA0A04"/>
    <w:rsid w:val="00DA1C4F"/>
    <w:rsid w:val="00DB326D"/>
    <w:rsid w:val="00DB6A02"/>
    <w:rsid w:val="00DC0C4E"/>
    <w:rsid w:val="00DC32DC"/>
    <w:rsid w:val="00DC418E"/>
    <w:rsid w:val="00DE2ABA"/>
    <w:rsid w:val="00DF0BFC"/>
    <w:rsid w:val="00DF12DF"/>
    <w:rsid w:val="00DF40C0"/>
    <w:rsid w:val="00DF4555"/>
    <w:rsid w:val="00E10FAE"/>
    <w:rsid w:val="00E11D04"/>
    <w:rsid w:val="00E1245E"/>
    <w:rsid w:val="00E13352"/>
    <w:rsid w:val="00E133E3"/>
    <w:rsid w:val="00E15E7F"/>
    <w:rsid w:val="00E16D44"/>
    <w:rsid w:val="00E21B1D"/>
    <w:rsid w:val="00E23815"/>
    <w:rsid w:val="00E24356"/>
    <w:rsid w:val="00E25FDE"/>
    <w:rsid w:val="00E260E6"/>
    <w:rsid w:val="00E27321"/>
    <w:rsid w:val="00E30AFE"/>
    <w:rsid w:val="00E31B61"/>
    <w:rsid w:val="00E32363"/>
    <w:rsid w:val="00E345D7"/>
    <w:rsid w:val="00E40B1C"/>
    <w:rsid w:val="00E43724"/>
    <w:rsid w:val="00E51220"/>
    <w:rsid w:val="00E55AFA"/>
    <w:rsid w:val="00E62F49"/>
    <w:rsid w:val="00E63390"/>
    <w:rsid w:val="00E63B48"/>
    <w:rsid w:val="00E63BA6"/>
    <w:rsid w:val="00E66AA0"/>
    <w:rsid w:val="00E70CE0"/>
    <w:rsid w:val="00E7154F"/>
    <w:rsid w:val="00E74B22"/>
    <w:rsid w:val="00E75DE2"/>
    <w:rsid w:val="00E7611E"/>
    <w:rsid w:val="00E82A2A"/>
    <w:rsid w:val="00E847CC"/>
    <w:rsid w:val="00EA09C1"/>
    <w:rsid w:val="00EA1C15"/>
    <w:rsid w:val="00EA26F3"/>
    <w:rsid w:val="00EA33A3"/>
    <w:rsid w:val="00EA45D8"/>
    <w:rsid w:val="00EA51ED"/>
    <w:rsid w:val="00EA75E4"/>
    <w:rsid w:val="00EB3A57"/>
    <w:rsid w:val="00EB4E16"/>
    <w:rsid w:val="00EB5F4B"/>
    <w:rsid w:val="00ED0E4D"/>
    <w:rsid w:val="00ED6041"/>
    <w:rsid w:val="00ED7EEA"/>
    <w:rsid w:val="00EE1549"/>
    <w:rsid w:val="00EE304E"/>
    <w:rsid w:val="00EE31F4"/>
    <w:rsid w:val="00EF3D3C"/>
    <w:rsid w:val="00F00AE1"/>
    <w:rsid w:val="00F03411"/>
    <w:rsid w:val="00F05279"/>
    <w:rsid w:val="00F144DB"/>
    <w:rsid w:val="00F17DCA"/>
    <w:rsid w:val="00F230F4"/>
    <w:rsid w:val="00F2432D"/>
    <w:rsid w:val="00F261B2"/>
    <w:rsid w:val="00F35294"/>
    <w:rsid w:val="00F371C4"/>
    <w:rsid w:val="00F410FA"/>
    <w:rsid w:val="00F5084E"/>
    <w:rsid w:val="00F5172B"/>
    <w:rsid w:val="00F54E1B"/>
    <w:rsid w:val="00F55D7E"/>
    <w:rsid w:val="00F57B86"/>
    <w:rsid w:val="00F57FA6"/>
    <w:rsid w:val="00F60569"/>
    <w:rsid w:val="00F60A6D"/>
    <w:rsid w:val="00F63835"/>
    <w:rsid w:val="00F70361"/>
    <w:rsid w:val="00F707D0"/>
    <w:rsid w:val="00F715EA"/>
    <w:rsid w:val="00F724B5"/>
    <w:rsid w:val="00F83C8E"/>
    <w:rsid w:val="00F958F5"/>
    <w:rsid w:val="00F960A1"/>
    <w:rsid w:val="00F9661A"/>
    <w:rsid w:val="00F97D1A"/>
    <w:rsid w:val="00FA1BE1"/>
    <w:rsid w:val="00FB282F"/>
    <w:rsid w:val="00FB30EF"/>
    <w:rsid w:val="00FB383C"/>
    <w:rsid w:val="00FB50A9"/>
    <w:rsid w:val="00FC028B"/>
    <w:rsid w:val="00FC145A"/>
    <w:rsid w:val="00FC266A"/>
    <w:rsid w:val="00FC43A1"/>
    <w:rsid w:val="00FC4942"/>
    <w:rsid w:val="00FC71E8"/>
    <w:rsid w:val="00FC798D"/>
    <w:rsid w:val="00FD0BEC"/>
    <w:rsid w:val="00FD1C9E"/>
    <w:rsid w:val="00FD4EF6"/>
    <w:rsid w:val="00FD6B21"/>
    <w:rsid w:val="00FD6D0C"/>
    <w:rsid w:val="00FE210B"/>
    <w:rsid w:val="00FE303B"/>
    <w:rsid w:val="00FE3A35"/>
    <w:rsid w:val="00FE5835"/>
    <w:rsid w:val="00FE58C9"/>
    <w:rsid w:val="00FE5F70"/>
    <w:rsid w:val="00FF09BB"/>
    <w:rsid w:val="00FF3136"/>
    <w:rsid w:val="00FF37D7"/>
    <w:rsid w:val="00FF632B"/>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pf0">
    <w:name w:val="pf0"/>
    <w:basedOn w:val="Standard"/>
    <w:rsid w:val="00022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0225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774">
      <w:bodyDiv w:val="1"/>
      <w:marLeft w:val="0"/>
      <w:marRight w:val="0"/>
      <w:marTop w:val="0"/>
      <w:marBottom w:val="0"/>
      <w:divBdr>
        <w:top w:val="none" w:sz="0" w:space="0" w:color="auto"/>
        <w:left w:val="none" w:sz="0" w:space="0" w:color="auto"/>
        <w:bottom w:val="none" w:sz="0" w:space="0" w:color="auto"/>
        <w:right w:val="none" w:sz="0" w:space="0" w:color="auto"/>
      </w:divBdr>
    </w:div>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07637137">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269700528">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JV3Q98yeLmE" TargetMode="External"/><Relationship Id="rId5" Type="http://schemas.openxmlformats.org/officeDocument/2006/relationships/numbering" Target="numbering.xml"/><Relationship Id="rId15" Type="http://schemas.openxmlformats.org/officeDocument/2006/relationships/hyperlink" Target="mailto:wolfgang.pfister@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gor.griess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customXml/itemProps4.xml><?xml version="1.0" encoding="utf-8"?>
<ds:datastoreItem xmlns:ds="http://schemas.openxmlformats.org/officeDocument/2006/customXml" ds:itemID="{F82B5313-0A76-4D60-BD56-2F68BFF63D49}">
  <ds:schemaRefs>
    <ds:schemaRef ds:uri="http://purl.org/dc/dcmitype/"/>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4249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2024-05-28T11:26:00Z</cp:lastPrinted>
  <dcterms:created xsi:type="dcterms:W3CDTF">2024-05-28T13:03:00Z</dcterms:created>
  <dcterms:modified xsi:type="dcterms:W3CDTF">2024-05-28T14:11:00Z</dcterms:modified>
  <cp:category>Presseinformation</cp:category>
</cp:coreProperties>
</file>