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3E157" w14:textId="77777777" w:rsidR="00604C45" w:rsidRPr="00303F50" w:rsidRDefault="00604C45" w:rsidP="00604C45">
      <w:pPr>
        <w:pStyle w:val="Topline16Pt"/>
      </w:pPr>
      <w:r>
        <w:t>Press release</w:t>
      </w:r>
    </w:p>
    <w:p w14:paraId="70787402" w14:textId="65B94DC7" w:rsidR="00604C45" w:rsidRPr="00314F51" w:rsidRDefault="005A2A44" w:rsidP="00604C45">
      <w:pPr>
        <w:pStyle w:val="HeadlineH233Pt"/>
        <w:spacing w:line="240" w:lineRule="auto"/>
        <w:rPr>
          <w:rFonts w:cs="Arial"/>
          <w:szCs w:val="66"/>
        </w:rPr>
      </w:pPr>
      <w:r>
        <w:t>Power trio at HEIS: Liebherr earthmoving machines at work</w:t>
      </w:r>
    </w:p>
    <w:p w14:paraId="30F1674B" w14:textId="45D0FEC4" w:rsidR="00604C45" w:rsidRPr="007516F7" w:rsidRDefault="00604C45" w:rsidP="007516F7">
      <w:pPr>
        <w:pStyle w:val="HeadlineH233Pt"/>
        <w:spacing w:before="240" w:after="240" w:line="140" w:lineRule="exact"/>
        <w:rPr>
          <w:rFonts w:ascii="Tahoma" w:hAnsi="Tahoma" w:cs="Tahoma"/>
        </w:rPr>
      </w:pPr>
      <w:r>
        <w:rPr>
          <w:rFonts w:ascii="Tahoma" w:hAnsi="Tahoma"/>
        </w:rPr>
        <w:t>⸺</w:t>
      </w:r>
    </w:p>
    <w:p w14:paraId="7DA3665E" w14:textId="159D193F" w:rsidR="006A63A8" w:rsidRDefault="00604C45" w:rsidP="00604C45">
      <w:pPr>
        <w:pStyle w:val="Bulletpoints11Pt"/>
      </w:pPr>
      <w:r>
        <w:t>Liebherr XPower wheel loaders, material handling excavators and articulated trucks handle slag from blast furnaces</w:t>
      </w:r>
    </w:p>
    <w:p w14:paraId="31AFA565" w14:textId="15C9E6AE" w:rsidR="00604C45" w:rsidRDefault="006A63A8" w:rsidP="00604C45">
      <w:pPr>
        <w:pStyle w:val="Bulletpoints11Pt"/>
      </w:pPr>
      <w:r>
        <w:t>Liebherr earthmoving machines impress with their high handling performance and clever machine design</w:t>
      </w:r>
    </w:p>
    <w:p w14:paraId="0650B1D9" w14:textId="5C95D72F" w:rsidR="00604C45" w:rsidRPr="00A2680D" w:rsidRDefault="001A1353" w:rsidP="00A2680D">
      <w:pPr>
        <w:pStyle w:val="Bulletpoints11Pt"/>
      </w:pPr>
      <w:r>
        <w:t>Fuel economy, reliability and serviceability</w:t>
      </w:r>
    </w:p>
    <w:p w14:paraId="0EC82C2A" w14:textId="69F1748B" w:rsidR="00B244C0" w:rsidRDefault="00864A42" w:rsidP="00CE2A0C">
      <w:pPr>
        <w:pStyle w:val="Copytext11Pt"/>
        <w:spacing w:before="240"/>
        <w:rPr>
          <w:rFonts w:eastAsiaTheme="minorEastAsia" w:cstheme="minorBidi"/>
          <w:b/>
          <w:noProof/>
          <w:szCs w:val="22"/>
        </w:rPr>
      </w:pPr>
      <w:r>
        <w:rPr>
          <w:b/>
        </w:rPr>
        <w:t>HEIS</w:t>
      </w:r>
      <w:r>
        <w:t xml:space="preserve"> </w:t>
      </w:r>
      <w:bookmarkStart w:id="0" w:name="_Hlk162511082"/>
      <w:r>
        <w:rPr>
          <w:b/>
        </w:rPr>
        <w:t xml:space="preserve">– Hargreaves-EWT Industrieservices GmbH </w:t>
      </w:r>
      <w:bookmarkEnd w:id="0"/>
      <w:r>
        <w:rPr>
          <w:b/>
        </w:rPr>
        <w:t>– uses powerful earthmoving machinery from Liebherr for handling slag, soil stones and minerals. Alongside mining trucks and material handling excavators, XPower wheel loaders load material for crushers, screening plants and trucks. HEIS appreciates the fuel efficiency, reliability and clever maintenance concept of the robust machines.</w:t>
      </w:r>
    </w:p>
    <w:p w14:paraId="379ECA08" w14:textId="15EF7163" w:rsidR="00844E7A" w:rsidRDefault="00795A8D" w:rsidP="00512FF5">
      <w:pPr>
        <w:pStyle w:val="Copytext11Pt"/>
        <w:spacing w:after="240"/>
      </w:pPr>
      <w:r>
        <w:t>Duisburg (Germany), Ju</w:t>
      </w:r>
      <w:r w:rsidR="007571E5">
        <w:t>ly</w:t>
      </w:r>
      <w:r>
        <w:t xml:space="preserve"> 2024 – As a direct neighbour of DK Recycling und Roheisen GmbH, HEIS processes the blast furnace slag that arises as a by-product of pig iron production. On a site covering 15,000</w:t>
      </w:r>
      <w:r w:rsidR="00CE2A0C">
        <w:t> </w:t>
      </w:r>
      <w:r>
        <w:t>m², Liebherr dump trucks, material handling excavators and wheel loaders perform handling and loading operations. Two TA</w:t>
      </w:r>
      <w:r w:rsidR="00CE2A0C">
        <w:t> </w:t>
      </w:r>
      <w:r>
        <w:t>230 articulated dump trucks take cooled slag from DK and drop it in heaps. An LH</w:t>
      </w:r>
      <w:r w:rsidR="00CE2A0C">
        <w:t> </w:t>
      </w:r>
      <w:r>
        <w:t>40</w:t>
      </w:r>
      <w:r w:rsidR="00CE2A0C">
        <w:t> </w:t>
      </w:r>
      <w:r>
        <w:t>M material handling excavator then sieves out ferrous material using a magnetic separation system. An L</w:t>
      </w:r>
      <w:r w:rsidR="00CE2A0C">
        <w:t> </w:t>
      </w:r>
      <w:r>
        <w:t>576</w:t>
      </w:r>
      <w:r w:rsidR="00CE2A0C">
        <w:t> </w:t>
      </w:r>
      <w:r>
        <w:t>XPower wheel loader then loads the roughly sorted slag into a screening plant, where it is crushed and refined to different sizes. Finally, trucks are loaded with the various grades of product before they sold as building materials and for the production of blasting abrasives. “Liebherr earthmoving machines boast excellent handling performance and low fuel consumption”, says Lars Haltermann, head of operations at HEIS.</w:t>
      </w:r>
    </w:p>
    <w:p w14:paraId="7F15BECF" w14:textId="77777777" w:rsidR="00AB0FA6" w:rsidRDefault="00384DA2" w:rsidP="00512FF5">
      <w:pPr>
        <w:pStyle w:val="Copyhead11Pt"/>
        <w:spacing w:after="240"/>
      </w:pPr>
      <w:r>
        <w:t>Fuel efficient Liebherr wheel loaders ensure high customer satisfaction</w:t>
      </w:r>
    </w:p>
    <w:p w14:paraId="783E48EC" w14:textId="0D63CFBD" w:rsidR="00A134BC" w:rsidRPr="00A134BC" w:rsidRDefault="009B0889" w:rsidP="00512FF5">
      <w:pPr>
        <w:pStyle w:val="Copyhead11Pt"/>
        <w:spacing w:after="240"/>
        <w:rPr>
          <w:b w:val="0"/>
        </w:rPr>
      </w:pPr>
      <w:r>
        <w:rPr>
          <w:b w:val="0"/>
        </w:rPr>
        <w:t>What makes the XPower wheel loaders so fuel-efficient is their power-split XPower travel drive. At low speeds and short loading cycles, the hydrostatic drive does most of the work, while at higher speeds and uphill, the mechanical drive takes over. Together, the components always transmit 100 percent of the diesel engine power, with only the ratio between them changing. This means the wheel loader operates with maximum performance and efficiency, regardless of the task. The result is fuel savings of up to 30 percent compared to conventionally driven wheel loaders.</w:t>
      </w:r>
      <w:r w:rsidR="00A134BC">
        <w:rPr>
          <w:b w:val="0"/>
          <w:bCs/>
        </w:rPr>
        <w:t xml:space="preserve"> </w:t>
      </w:r>
      <w:r w:rsidR="00F460D7">
        <w:rPr>
          <w:b w:val="0"/>
        </w:rPr>
        <w:t>“Our XPower wheel loaders currently consume an average of 14 litres of fuel per operating hour when loading, and when feeding the screening and crushing plants”, says Haltermann.</w:t>
      </w:r>
    </w:p>
    <w:p w14:paraId="61C18356" w14:textId="6C06475C" w:rsidR="006C0523" w:rsidRDefault="006C0523">
      <w:pPr>
        <w:rPr>
          <w:rFonts w:ascii="Arial" w:eastAsia="Times New Roman" w:hAnsi="Arial" w:cs="Times New Roman"/>
          <w:b/>
          <w:szCs w:val="18"/>
          <w:lang w:eastAsia="de-DE"/>
        </w:rPr>
      </w:pPr>
      <w:r>
        <w:rPr>
          <w:b/>
        </w:rPr>
        <w:br w:type="page"/>
      </w:r>
    </w:p>
    <w:p w14:paraId="3378A2E6" w14:textId="7E473D94" w:rsidR="00FB7486" w:rsidRDefault="00563137" w:rsidP="00512FF5">
      <w:pPr>
        <w:pStyle w:val="Copytext11Pt"/>
        <w:spacing w:after="240"/>
        <w:rPr>
          <w:b/>
          <w:bCs/>
        </w:rPr>
      </w:pPr>
      <w:r>
        <w:rPr>
          <w:b/>
        </w:rPr>
        <w:lastRenderedPageBreak/>
        <w:t>Reliability and low maintenance</w:t>
      </w:r>
    </w:p>
    <w:p w14:paraId="4E9D6F30" w14:textId="7C325F22" w:rsidR="00D807A4" w:rsidRDefault="00B95F15" w:rsidP="00512FF5">
      <w:pPr>
        <w:pStyle w:val="Copytext11Pt"/>
        <w:spacing w:after="240"/>
      </w:pPr>
      <w:r>
        <w:t>The XPower wheel loaders deliver maximum performance even on the toughest and most demanding jobs. The robust and durable components ensure a long service life for the machine. “In addition to the high quality and performance of Liebherr machines, we also appreciate the quick and easy maintenance of the XPower wheel loaders. This completes the overall package perfectly”, says Haltermann. The rear-opening electric bonnet allows safe and unhindered access to the whole engine compartment, resulting in less downtime and reduced costs.</w:t>
      </w:r>
    </w:p>
    <w:p w14:paraId="581BFF00" w14:textId="77777777" w:rsidR="00CE2A0C" w:rsidRPr="006C0523" w:rsidRDefault="00CE2A0C" w:rsidP="00512FF5">
      <w:pPr>
        <w:pStyle w:val="Copytext11Pt"/>
        <w:spacing w:after="240"/>
      </w:pPr>
    </w:p>
    <w:p w14:paraId="1873DAD0" w14:textId="78DA25E6" w:rsidR="00604C45" w:rsidRPr="008B5AF8" w:rsidRDefault="00604C45" w:rsidP="00604C45">
      <w:pPr>
        <w:pStyle w:val="BoilerplateCopyhead9Pt"/>
      </w:pPr>
      <w:r>
        <w:t>About HEIS – Hargreaves-EWT Industrieservices GmbH</w:t>
      </w:r>
    </w:p>
    <w:p w14:paraId="6315DC5E" w14:textId="18047FE6" w:rsidR="003B7598" w:rsidRDefault="005750E4" w:rsidP="00604C45">
      <w:pPr>
        <w:pStyle w:val="BoilerplateCopyhead9Pt"/>
        <w:rPr>
          <w:b w:val="0"/>
        </w:rPr>
      </w:pPr>
      <w:r>
        <w:rPr>
          <w:b w:val="0"/>
        </w:rPr>
        <w:t xml:space="preserve">Since 2020, HEIS – Hargreaves-EWT Industrieservices GmbH – has been offering various industrial services including the processing of slag, soil stones and minerals at the port of Duisburg. The products of the processed blast furnace slag are then sold for further refinement. HEIS unites the two parent companies Hargreaves raw material services GmbH and EWT Schifffahrtgesellschaft mbH. </w:t>
      </w:r>
    </w:p>
    <w:p w14:paraId="4D6A1352" w14:textId="77777777" w:rsidR="00D3071B" w:rsidRPr="00382221" w:rsidRDefault="00D3071B" w:rsidP="00D3071B">
      <w:pPr>
        <w:pStyle w:val="BoilerplateCopyhead9Pt"/>
      </w:pPr>
      <w:r>
        <w:rPr>
          <w:bCs/>
        </w:rPr>
        <w:t xml:space="preserve">About the Liebherr Group – 75 years of moving forward </w:t>
      </w:r>
    </w:p>
    <w:p w14:paraId="7973FD53" w14:textId="77777777" w:rsidR="00D3071B" w:rsidRDefault="00D3071B" w:rsidP="00D3071B">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55402206" w14:textId="77777777" w:rsidR="00CE2A0C" w:rsidRPr="00B81ED6" w:rsidRDefault="00CE2A0C" w:rsidP="00D3071B">
      <w:pPr>
        <w:pStyle w:val="BoilerplateCopytext9Pt"/>
      </w:pPr>
    </w:p>
    <w:p w14:paraId="199ADCD6" w14:textId="24F01299" w:rsidR="00604C45" w:rsidRDefault="00604C45" w:rsidP="00604C45">
      <w:pPr>
        <w:pStyle w:val="Copyhead11Pt"/>
      </w:pPr>
      <w:r>
        <w:t>Images</w:t>
      </w:r>
    </w:p>
    <w:p w14:paraId="6516B93C" w14:textId="3C5B221D" w:rsidR="00604C45" w:rsidRPr="008B5AF8" w:rsidRDefault="00F04340" w:rsidP="00604C45">
      <w:r>
        <w:rPr>
          <w:noProof/>
        </w:rPr>
        <w:drawing>
          <wp:inline distT="0" distB="0" distL="0" distR="0" wp14:anchorId="0F38906C" wp14:editId="77642519">
            <wp:extent cx="2635200" cy="197280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200" cy="1972800"/>
                    </a:xfrm>
                    <a:prstGeom prst="rect">
                      <a:avLst/>
                    </a:prstGeom>
                    <a:noFill/>
                    <a:ln>
                      <a:noFill/>
                    </a:ln>
                  </pic:spPr>
                </pic:pic>
              </a:graphicData>
            </a:graphic>
          </wp:inline>
        </w:drawing>
      </w:r>
    </w:p>
    <w:p w14:paraId="1C1FF764" w14:textId="45E88FB6" w:rsidR="00604C45" w:rsidRDefault="00FE4C79" w:rsidP="007773FA">
      <w:pPr>
        <w:pStyle w:val="Caption9Pt"/>
      </w:pPr>
      <w:r w:rsidRPr="006D1FCD">
        <w:t>liebherr-earth-moving-machinery-heis-germany.jpg</w:t>
      </w:r>
      <w:r w:rsidR="007773FA">
        <w:br/>
        <w:t>Several Liebherr earthmoving machines are in use at HEIS.</w:t>
      </w:r>
    </w:p>
    <w:p w14:paraId="5AB73336" w14:textId="77777777" w:rsidR="00CF6F69" w:rsidRDefault="00CF6F69" w:rsidP="007773FA">
      <w:pPr>
        <w:pStyle w:val="Caption9Pt"/>
      </w:pPr>
    </w:p>
    <w:p w14:paraId="7554CE9B" w14:textId="3FFA3C59" w:rsidR="00CF6F69" w:rsidRPr="005618E9" w:rsidRDefault="00F04340" w:rsidP="007773FA">
      <w:pPr>
        <w:pStyle w:val="Caption9Pt"/>
      </w:pPr>
      <w:r>
        <w:rPr>
          <w:noProof/>
        </w:rPr>
        <w:lastRenderedPageBreak/>
        <w:drawing>
          <wp:inline distT="0" distB="0" distL="0" distR="0" wp14:anchorId="1D2CEEAE" wp14:editId="246FFDB1">
            <wp:extent cx="2631600" cy="197280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1600" cy="1972800"/>
                    </a:xfrm>
                    <a:prstGeom prst="rect">
                      <a:avLst/>
                    </a:prstGeom>
                    <a:noFill/>
                    <a:ln>
                      <a:noFill/>
                    </a:ln>
                  </pic:spPr>
                </pic:pic>
              </a:graphicData>
            </a:graphic>
          </wp:inline>
        </w:drawing>
      </w:r>
    </w:p>
    <w:p w14:paraId="116289E7" w14:textId="6CF9C2A7" w:rsidR="00604C45" w:rsidRDefault="000073C6" w:rsidP="00604C45">
      <w:pPr>
        <w:pStyle w:val="Caption9Pt"/>
      </w:pPr>
      <w:r w:rsidRPr="006D1FCD">
        <w:t>liebherr-xpower-wheel-loader-report-heis-germany.jpg</w:t>
      </w:r>
      <w:r w:rsidR="007773FA">
        <w:br/>
        <w:t>An XPower L</w:t>
      </w:r>
      <w:r w:rsidR="00CE2A0C">
        <w:t> </w:t>
      </w:r>
      <w:r w:rsidR="007773FA">
        <w:t>576 loads material for screening plants and crushers.</w:t>
      </w:r>
    </w:p>
    <w:p w14:paraId="1ECC273E" w14:textId="6B0E127B" w:rsidR="00604C45" w:rsidRDefault="00604C45" w:rsidP="00604C45">
      <w:pPr>
        <w:pStyle w:val="Caption9Pt"/>
      </w:pPr>
    </w:p>
    <w:p w14:paraId="76240EE1" w14:textId="6D4D3803" w:rsidR="00DE3E94" w:rsidRPr="005618E9" w:rsidRDefault="00DE3E94" w:rsidP="00604C45">
      <w:pPr>
        <w:pStyle w:val="Caption9Pt"/>
      </w:pPr>
      <w:r>
        <w:rPr>
          <w:noProof/>
        </w:rPr>
        <w:drawing>
          <wp:inline distT="0" distB="0" distL="0" distR="0" wp14:anchorId="59345585" wp14:editId="297C665E">
            <wp:extent cx="2635200" cy="197280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5200" cy="1972800"/>
                    </a:xfrm>
                    <a:prstGeom prst="rect">
                      <a:avLst/>
                    </a:prstGeom>
                    <a:noFill/>
                    <a:ln>
                      <a:noFill/>
                    </a:ln>
                  </pic:spPr>
                </pic:pic>
              </a:graphicData>
            </a:graphic>
          </wp:inline>
        </w:drawing>
      </w:r>
    </w:p>
    <w:p w14:paraId="3A238503" w14:textId="73DAFA82" w:rsidR="00604C45" w:rsidRDefault="00BF3C97" w:rsidP="00604C45">
      <w:pPr>
        <w:pStyle w:val="Caption9Pt"/>
      </w:pPr>
      <w:r w:rsidRPr="00BF3C97">
        <w:t>liebherr-earth-moving-machinery-report-heis-germany.j</w:t>
      </w:r>
      <w:r>
        <w:t>pg</w:t>
      </w:r>
      <w:r w:rsidR="007773FA">
        <w:br/>
        <w:t>A TA</w:t>
      </w:r>
      <w:r w:rsidR="00CE2A0C">
        <w:t> </w:t>
      </w:r>
      <w:r w:rsidR="007773FA">
        <w:t>230 dump truck transports cooled slag from DK and piles it up.</w:t>
      </w:r>
    </w:p>
    <w:p w14:paraId="015DE492" w14:textId="77777777" w:rsidR="007773FA" w:rsidRPr="007E0065" w:rsidRDefault="007773FA" w:rsidP="00604C45">
      <w:pPr>
        <w:pStyle w:val="Caption9Pt"/>
      </w:pPr>
    </w:p>
    <w:p w14:paraId="7FB293E3" w14:textId="71E6E8B7" w:rsidR="00604C45" w:rsidRPr="00BA1DEA" w:rsidRDefault="00604C45" w:rsidP="00604C45">
      <w:pPr>
        <w:pStyle w:val="Copyhead11Pt"/>
      </w:pPr>
      <w:r>
        <w:t>Contact</w:t>
      </w:r>
    </w:p>
    <w:p w14:paraId="00E05677" w14:textId="77777777" w:rsidR="00604C45" w:rsidRPr="00A53434" w:rsidRDefault="00604C45" w:rsidP="00604C45">
      <w:pPr>
        <w:pStyle w:val="Copytext11Pt"/>
      </w:pPr>
      <w:r>
        <w:t>Anna Zögernitz</w:t>
      </w:r>
      <w:r>
        <w:br/>
        <w:t>Marketing and Public Relations</w:t>
      </w:r>
      <w:r>
        <w:br/>
        <w:t>Phone: +43 50809 12195</w:t>
      </w:r>
      <w:r>
        <w:br/>
        <w:t>Email: anna.zoegernitz@liebherr.com</w:t>
      </w:r>
    </w:p>
    <w:p w14:paraId="3961D565" w14:textId="77777777" w:rsidR="00604C45" w:rsidRPr="00BA1DEA" w:rsidRDefault="00604C45" w:rsidP="00604C45">
      <w:pPr>
        <w:pStyle w:val="Copyhead11Pt"/>
      </w:pPr>
      <w:r>
        <w:t>Published by</w:t>
      </w:r>
    </w:p>
    <w:p w14:paraId="1575B27B" w14:textId="2FCE9051" w:rsidR="0050609B" w:rsidRDefault="00604C45" w:rsidP="006C0523">
      <w:pPr>
        <w:pStyle w:val="Copytext11Pt"/>
      </w:pPr>
      <w:r>
        <w:t>Liebherr-Werk Bischofshofen GmbH</w:t>
      </w:r>
      <w:r>
        <w:br/>
        <w:t>Bischofshofen/Austria</w:t>
      </w:r>
      <w:r>
        <w:br/>
        <w:t>www.liebherr.com</w:t>
      </w:r>
    </w:p>
    <w:sectPr w:rsidR="0050609B" w:rsidSect="00E847CC">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1769" w14:textId="77777777" w:rsidR="005D78ED" w:rsidRDefault="005D78ED">
      <w:pPr>
        <w:spacing w:after="0" w:line="240" w:lineRule="auto"/>
      </w:pPr>
      <w:r>
        <w:separator/>
      </w:r>
    </w:p>
  </w:endnote>
  <w:endnote w:type="continuationSeparator" w:id="0">
    <w:p w14:paraId="1D4C7037" w14:textId="77777777" w:rsidR="005D78ED" w:rsidRDefault="005D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3F9A" w14:textId="77777777" w:rsidR="006F4093" w:rsidRDefault="006F40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2FF0" w14:textId="50ECDA38" w:rsidR="00A41C5E" w:rsidRPr="00E847CC" w:rsidRDefault="00A41C5E"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052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C0523">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052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6C0523">
      <w:rPr>
        <w:rFonts w:ascii="Arial" w:hAnsi="Arial" w:cs="Arial"/>
      </w:rPr>
      <w:fldChar w:fldCharType="separate"/>
    </w:r>
    <w:r w:rsidR="006C0523">
      <w:rPr>
        <w:rFonts w:ascii="Arial" w:hAnsi="Arial" w:cs="Arial"/>
        <w:noProof/>
      </w:rPr>
      <w:t>3</w:t>
    </w:r>
    <w:r w:rsidR="006C0523" w:rsidRPr="0093605C">
      <w:rPr>
        <w:rFonts w:ascii="Arial" w:hAnsi="Arial" w:cs="Arial"/>
        <w:noProof/>
      </w:rPr>
      <w:t>/</w:t>
    </w:r>
    <w:r w:rsidR="006C0523">
      <w:rPr>
        <w:rFonts w:ascii="Arial" w:hAnsi="Arial" w:cs="Arial"/>
        <w:noProof/>
      </w:rPr>
      <w:t>3</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B6FBF" w14:textId="77777777" w:rsidR="006F4093" w:rsidRDefault="006F40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6B5C2" w14:textId="77777777" w:rsidR="005D78ED" w:rsidRDefault="005D78ED">
      <w:pPr>
        <w:spacing w:after="0" w:line="240" w:lineRule="auto"/>
      </w:pPr>
      <w:r>
        <w:separator/>
      </w:r>
    </w:p>
  </w:footnote>
  <w:footnote w:type="continuationSeparator" w:id="0">
    <w:p w14:paraId="191E7516" w14:textId="77777777" w:rsidR="005D78ED" w:rsidRDefault="005D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FB00" w14:textId="77777777" w:rsidR="006F4093" w:rsidRDefault="006F40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2BF8" w14:textId="77777777" w:rsidR="00A41C5E" w:rsidRDefault="00A41C5E">
    <w:pPr>
      <w:pStyle w:val="Kopfzeile"/>
    </w:pPr>
    <w:r>
      <w:tab/>
    </w:r>
    <w:r>
      <w:tab/>
    </w:r>
    <w:r>
      <w:ptab w:relativeTo="margin" w:alignment="right" w:leader="none"/>
    </w:r>
    <w:r>
      <w:rPr>
        <w:noProof/>
      </w:rPr>
      <w:drawing>
        <wp:inline distT="0" distB="0" distL="0" distR="0" wp14:anchorId="1AFA56F2" wp14:editId="10E6486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97B89FB" w14:textId="77777777" w:rsidR="00A41C5E" w:rsidRDefault="00A41C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EE7A" w14:textId="77777777" w:rsidR="006F4093" w:rsidRDefault="006F40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93278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45"/>
    <w:rsid w:val="00005069"/>
    <w:rsid w:val="000073C6"/>
    <w:rsid w:val="00012978"/>
    <w:rsid w:val="00014269"/>
    <w:rsid w:val="000144C9"/>
    <w:rsid w:val="0001498F"/>
    <w:rsid w:val="00015AF2"/>
    <w:rsid w:val="00023940"/>
    <w:rsid w:val="000272DE"/>
    <w:rsid w:val="00041205"/>
    <w:rsid w:val="00045D9D"/>
    <w:rsid w:val="00055BE0"/>
    <w:rsid w:val="000567CF"/>
    <w:rsid w:val="000569C1"/>
    <w:rsid w:val="0006681D"/>
    <w:rsid w:val="000832BE"/>
    <w:rsid w:val="000856EB"/>
    <w:rsid w:val="0009212F"/>
    <w:rsid w:val="00097513"/>
    <w:rsid w:val="000A2F5E"/>
    <w:rsid w:val="000A7654"/>
    <w:rsid w:val="000B1FB0"/>
    <w:rsid w:val="000B3252"/>
    <w:rsid w:val="000C2B97"/>
    <w:rsid w:val="000D528E"/>
    <w:rsid w:val="000E3A52"/>
    <w:rsid w:val="000E45CB"/>
    <w:rsid w:val="000E5C5C"/>
    <w:rsid w:val="000F0CC5"/>
    <w:rsid w:val="000F128E"/>
    <w:rsid w:val="000F18B9"/>
    <w:rsid w:val="00104A31"/>
    <w:rsid w:val="001067F8"/>
    <w:rsid w:val="00113160"/>
    <w:rsid w:val="00116478"/>
    <w:rsid w:val="00116F1A"/>
    <w:rsid w:val="0012508B"/>
    <w:rsid w:val="00126D4D"/>
    <w:rsid w:val="00127A72"/>
    <w:rsid w:val="001408BF"/>
    <w:rsid w:val="001422EC"/>
    <w:rsid w:val="00152A22"/>
    <w:rsid w:val="00160C5A"/>
    <w:rsid w:val="00162140"/>
    <w:rsid w:val="00177A35"/>
    <w:rsid w:val="00186CA5"/>
    <w:rsid w:val="00191709"/>
    <w:rsid w:val="00191C9F"/>
    <w:rsid w:val="001A1353"/>
    <w:rsid w:val="001A2E8A"/>
    <w:rsid w:val="001A5464"/>
    <w:rsid w:val="001B7711"/>
    <w:rsid w:val="001C5967"/>
    <w:rsid w:val="001D3D4D"/>
    <w:rsid w:val="001F01C1"/>
    <w:rsid w:val="001F28D6"/>
    <w:rsid w:val="001F75F0"/>
    <w:rsid w:val="002145E0"/>
    <w:rsid w:val="00217350"/>
    <w:rsid w:val="00221FC1"/>
    <w:rsid w:val="0023125B"/>
    <w:rsid w:val="00235CAA"/>
    <w:rsid w:val="00240B39"/>
    <w:rsid w:val="002437FA"/>
    <w:rsid w:val="002468EF"/>
    <w:rsid w:val="002566C8"/>
    <w:rsid w:val="00272265"/>
    <w:rsid w:val="00273B40"/>
    <w:rsid w:val="00274C01"/>
    <w:rsid w:val="0027639B"/>
    <w:rsid w:val="00276421"/>
    <w:rsid w:val="002920FD"/>
    <w:rsid w:val="00293B90"/>
    <w:rsid w:val="002951A9"/>
    <w:rsid w:val="0029740D"/>
    <w:rsid w:val="002A4446"/>
    <w:rsid w:val="002A6693"/>
    <w:rsid w:val="002A71C1"/>
    <w:rsid w:val="002B3640"/>
    <w:rsid w:val="002B5CF8"/>
    <w:rsid w:val="002C3C9B"/>
    <w:rsid w:val="002C72B0"/>
    <w:rsid w:val="002D11C1"/>
    <w:rsid w:val="002D3FEE"/>
    <w:rsid w:val="002D60B2"/>
    <w:rsid w:val="002E39FB"/>
    <w:rsid w:val="002E4393"/>
    <w:rsid w:val="002F6E63"/>
    <w:rsid w:val="003002CB"/>
    <w:rsid w:val="0030042E"/>
    <w:rsid w:val="0030763B"/>
    <w:rsid w:val="00307A5F"/>
    <w:rsid w:val="00312385"/>
    <w:rsid w:val="0033537C"/>
    <w:rsid w:val="00336A1F"/>
    <w:rsid w:val="00337C7F"/>
    <w:rsid w:val="00340840"/>
    <w:rsid w:val="00360A7E"/>
    <w:rsid w:val="00360CB1"/>
    <w:rsid w:val="00365349"/>
    <w:rsid w:val="00365E79"/>
    <w:rsid w:val="00384BAF"/>
    <w:rsid w:val="00384DA2"/>
    <w:rsid w:val="003941E4"/>
    <w:rsid w:val="003A1A8B"/>
    <w:rsid w:val="003A68DF"/>
    <w:rsid w:val="003B7598"/>
    <w:rsid w:val="003C12EA"/>
    <w:rsid w:val="003C2ED5"/>
    <w:rsid w:val="003C5126"/>
    <w:rsid w:val="003C5F3E"/>
    <w:rsid w:val="003C71D4"/>
    <w:rsid w:val="003D0130"/>
    <w:rsid w:val="003D5C4D"/>
    <w:rsid w:val="003D5DA9"/>
    <w:rsid w:val="003E6288"/>
    <w:rsid w:val="003E7A3D"/>
    <w:rsid w:val="003F09E1"/>
    <w:rsid w:val="003F0D66"/>
    <w:rsid w:val="00404F36"/>
    <w:rsid w:val="0041418C"/>
    <w:rsid w:val="00425A5E"/>
    <w:rsid w:val="00426229"/>
    <w:rsid w:val="00430C67"/>
    <w:rsid w:val="004321A1"/>
    <w:rsid w:val="00444687"/>
    <w:rsid w:val="0045384C"/>
    <w:rsid w:val="00453C00"/>
    <w:rsid w:val="00454E59"/>
    <w:rsid w:val="00463DB3"/>
    <w:rsid w:val="00472C20"/>
    <w:rsid w:val="004740A8"/>
    <w:rsid w:val="00474A56"/>
    <w:rsid w:val="004772C9"/>
    <w:rsid w:val="00480ED6"/>
    <w:rsid w:val="0048499F"/>
    <w:rsid w:val="004A3A48"/>
    <w:rsid w:val="004B0CD5"/>
    <w:rsid w:val="004B7A1E"/>
    <w:rsid w:val="004C09A6"/>
    <w:rsid w:val="004D1566"/>
    <w:rsid w:val="004D23F6"/>
    <w:rsid w:val="004E792A"/>
    <w:rsid w:val="00501B91"/>
    <w:rsid w:val="00501E22"/>
    <w:rsid w:val="0050609B"/>
    <w:rsid w:val="00511F2F"/>
    <w:rsid w:val="00512FF5"/>
    <w:rsid w:val="005207EF"/>
    <w:rsid w:val="005256BA"/>
    <w:rsid w:val="00531CF1"/>
    <w:rsid w:val="005341F3"/>
    <w:rsid w:val="005440E2"/>
    <w:rsid w:val="00545591"/>
    <w:rsid w:val="005550E1"/>
    <w:rsid w:val="00563137"/>
    <w:rsid w:val="00572969"/>
    <w:rsid w:val="005750E4"/>
    <w:rsid w:val="0058777F"/>
    <w:rsid w:val="00593CF8"/>
    <w:rsid w:val="005A2A44"/>
    <w:rsid w:val="005A4396"/>
    <w:rsid w:val="005B17EB"/>
    <w:rsid w:val="005B5EB7"/>
    <w:rsid w:val="005C0806"/>
    <w:rsid w:val="005C6FB2"/>
    <w:rsid w:val="005C7E84"/>
    <w:rsid w:val="005D5690"/>
    <w:rsid w:val="005D589D"/>
    <w:rsid w:val="005D78ED"/>
    <w:rsid w:val="005E607F"/>
    <w:rsid w:val="005E6F45"/>
    <w:rsid w:val="005F2D17"/>
    <w:rsid w:val="005F655B"/>
    <w:rsid w:val="0060209B"/>
    <w:rsid w:val="00604C45"/>
    <w:rsid w:val="00606042"/>
    <w:rsid w:val="006072E4"/>
    <w:rsid w:val="0061458D"/>
    <w:rsid w:val="00616D3C"/>
    <w:rsid w:val="00620BA6"/>
    <w:rsid w:val="006233EC"/>
    <w:rsid w:val="006334BA"/>
    <w:rsid w:val="006409F7"/>
    <w:rsid w:val="00641D79"/>
    <w:rsid w:val="00644A15"/>
    <w:rsid w:val="0065375A"/>
    <w:rsid w:val="00661DE3"/>
    <w:rsid w:val="00662EE6"/>
    <w:rsid w:val="006630AB"/>
    <w:rsid w:val="0066778B"/>
    <w:rsid w:val="00670FB3"/>
    <w:rsid w:val="006763E3"/>
    <w:rsid w:val="00677A3D"/>
    <w:rsid w:val="00683B36"/>
    <w:rsid w:val="0068584F"/>
    <w:rsid w:val="006A63A8"/>
    <w:rsid w:val="006B18AA"/>
    <w:rsid w:val="006C0523"/>
    <w:rsid w:val="006C3B90"/>
    <w:rsid w:val="006D4223"/>
    <w:rsid w:val="006D671C"/>
    <w:rsid w:val="006E6FCC"/>
    <w:rsid w:val="006E7CE0"/>
    <w:rsid w:val="006F19A4"/>
    <w:rsid w:val="006F4093"/>
    <w:rsid w:val="007021B6"/>
    <w:rsid w:val="0070448C"/>
    <w:rsid w:val="007044A9"/>
    <w:rsid w:val="0071184E"/>
    <w:rsid w:val="0072382D"/>
    <w:rsid w:val="00723892"/>
    <w:rsid w:val="00725175"/>
    <w:rsid w:val="0074310E"/>
    <w:rsid w:val="007516F7"/>
    <w:rsid w:val="007554E7"/>
    <w:rsid w:val="007571E5"/>
    <w:rsid w:val="007623FB"/>
    <w:rsid w:val="00770634"/>
    <w:rsid w:val="00771F79"/>
    <w:rsid w:val="007737F5"/>
    <w:rsid w:val="007773FA"/>
    <w:rsid w:val="007936FF"/>
    <w:rsid w:val="00795A8D"/>
    <w:rsid w:val="00796C2F"/>
    <w:rsid w:val="007C25E4"/>
    <w:rsid w:val="007C2FD0"/>
    <w:rsid w:val="007C4197"/>
    <w:rsid w:val="007C72F9"/>
    <w:rsid w:val="007D03CD"/>
    <w:rsid w:val="00801D22"/>
    <w:rsid w:val="008066D2"/>
    <w:rsid w:val="00812D3E"/>
    <w:rsid w:val="00815E78"/>
    <w:rsid w:val="00817D41"/>
    <w:rsid w:val="0082088A"/>
    <w:rsid w:val="00841B19"/>
    <w:rsid w:val="00844E7A"/>
    <w:rsid w:val="00851CF4"/>
    <w:rsid w:val="00852880"/>
    <w:rsid w:val="00864A42"/>
    <w:rsid w:val="00884C56"/>
    <w:rsid w:val="00887662"/>
    <w:rsid w:val="00894FD8"/>
    <w:rsid w:val="008A23A4"/>
    <w:rsid w:val="008A2FCE"/>
    <w:rsid w:val="008A5C34"/>
    <w:rsid w:val="008A6555"/>
    <w:rsid w:val="008B02D0"/>
    <w:rsid w:val="008C1541"/>
    <w:rsid w:val="008C6A62"/>
    <w:rsid w:val="008D058F"/>
    <w:rsid w:val="008F4353"/>
    <w:rsid w:val="008F45AD"/>
    <w:rsid w:val="009051F4"/>
    <w:rsid w:val="0090763A"/>
    <w:rsid w:val="009261A2"/>
    <w:rsid w:val="00935821"/>
    <w:rsid w:val="00953AE2"/>
    <w:rsid w:val="009702AA"/>
    <w:rsid w:val="00973C61"/>
    <w:rsid w:val="00981603"/>
    <w:rsid w:val="0098593A"/>
    <w:rsid w:val="00985A8C"/>
    <w:rsid w:val="009947DA"/>
    <w:rsid w:val="009A07C0"/>
    <w:rsid w:val="009A3790"/>
    <w:rsid w:val="009A4A4F"/>
    <w:rsid w:val="009B0889"/>
    <w:rsid w:val="009B29D8"/>
    <w:rsid w:val="009B4E5F"/>
    <w:rsid w:val="009B552D"/>
    <w:rsid w:val="009B6EE7"/>
    <w:rsid w:val="009C241D"/>
    <w:rsid w:val="009C5E27"/>
    <w:rsid w:val="009F3056"/>
    <w:rsid w:val="00A01002"/>
    <w:rsid w:val="00A0161E"/>
    <w:rsid w:val="00A0170D"/>
    <w:rsid w:val="00A116B1"/>
    <w:rsid w:val="00A12154"/>
    <w:rsid w:val="00A134BC"/>
    <w:rsid w:val="00A15C6C"/>
    <w:rsid w:val="00A210C9"/>
    <w:rsid w:val="00A2680D"/>
    <w:rsid w:val="00A3471B"/>
    <w:rsid w:val="00A41C5E"/>
    <w:rsid w:val="00A427A9"/>
    <w:rsid w:val="00A452D9"/>
    <w:rsid w:val="00A56262"/>
    <w:rsid w:val="00A62418"/>
    <w:rsid w:val="00A64EEE"/>
    <w:rsid w:val="00A8338A"/>
    <w:rsid w:val="00A83675"/>
    <w:rsid w:val="00A836EA"/>
    <w:rsid w:val="00A873EE"/>
    <w:rsid w:val="00A91DDF"/>
    <w:rsid w:val="00A92FCD"/>
    <w:rsid w:val="00A9379F"/>
    <w:rsid w:val="00AB0FA6"/>
    <w:rsid w:val="00AB2518"/>
    <w:rsid w:val="00AB650E"/>
    <w:rsid w:val="00AB713F"/>
    <w:rsid w:val="00AC219D"/>
    <w:rsid w:val="00AC346C"/>
    <w:rsid w:val="00AD59D5"/>
    <w:rsid w:val="00AD6737"/>
    <w:rsid w:val="00AD6BB5"/>
    <w:rsid w:val="00AF10FD"/>
    <w:rsid w:val="00B01EA1"/>
    <w:rsid w:val="00B02D78"/>
    <w:rsid w:val="00B045E5"/>
    <w:rsid w:val="00B05398"/>
    <w:rsid w:val="00B10DC1"/>
    <w:rsid w:val="00B153AE"/>
    <w:rsid w:val="00B16B47"/>
    <w:rsid w:val="00B244C0"/>
    <w:rsid w:val="00B2485B"/>
    <w:rsid w:val="00B32664"/>
    <w:rsid w:val="00B40BC3"/>
    <w:rsid w:val="00B50364"/>
    <w:rsid w:val="00B61C00"/>
    <w:rsid w:val="00B632B9"/>
    <w:rsid w:val="00B64C32"/>
    <w:rsid w:val="00B70461"/>
    <w:rsid w:val="00B71846"/>
    <w:rsid w:val="00B74AC4"/>
    <w:rsid w:val="00B778E9"/>
    <w:rsid w:val="00B84785"/>
    <w:rsid w:val="00B85B19"/>
    <w:rsid w:val="00B8650C"/>
    <w:rsid w:val="00B8651D"/>
    <w:rsid w:val="00B87BAE"/>
    <w:rsid w:val="00B95F15"/>
    <w:rsid w:val="00BC6289"/>
    <w:rsid w:val="00BC7C5E"/>
    <w:rsid w:val="00BD3EF4"/>
    <w:rsid w:val="00BD76CB"/>
    <w:rsid w:val="00BE2751"/>
    <w:rsid w:val="00BE361E"/>
    <w:rsid w:val="00BE4A92"/>
    <w:rsid w:val="00BE5C0F"/>
    <w:rsid w:val="00BF3C97"/>
    <w:rsid w:val="00BF3CF4"/>
    <w:rsid w:val="00BF7F92"/>
    <w:rsid w:val="00BF7F99"/>
    <w:rsid w:val="00C07491"/>
    <w:rsid w:val="00C24CE9"/>
    <w:rsid w:val="00C26552"/>
    <w:rsid w:val="00C42C1D"/>
    <w:rsid w:val="00C46DED"/>
    <w:rsid w:val="00C52F7D"/>
    <w:rsid w:val="00C55901"/>
    <w:rsid w:val="00C613AC"/>
    <w:rsid w:val="00C63D39"/>
    <w:rsid w:val="00C81258"/>
    <w:rsid w:val="00C91E34"/>
    <w:rsid w:val="00C93493"/>
    <w:rsid w:val="00C97D9D"/>
    <w:rsid w:val="00CB0736"/>
    <w:rsid w:val="00CB4AE9"/>
    <w:rsid w:val="00CB5BD0"/>
    <w:rsid w:val="00CC14A7"/>
    <w:rsid w:val="00CD4CFF"/>
    <w:rsid w:val="00CE1A8C"/>
    <w:rsid w:val="00CE2A0C"/>
    <w:rsid w:val="00CE7BE2"/>
    <w:rsid w:val="00CF3E29"/>
    <w:rsid w:val="00CF52BB"/>
    <w:rsid w:val="00CF61E6"/>
    <w:rsid w:val="00CF6F69"/>
    <w:rsid w:val="00D3071B"/>
    <w:rsid w:val="00D317FD"/>
    <w:rsid w:val="00D34EB8"/>
    <w:rsid w:val="00D574C4"/>
    <w:rsid w:val="00D57A3B"/>
    <w:rsid w:val="00D60894"/>
    <w:rsid w:val="00D61DD8"/>
    <w:rsid w:val="00D6738C"/>
    <w:rsid w:val="00D720C9"/>
    <w:rsid w:val="00D737FA"/>
    <w:rsid w:val="00D76468"/>
    <w:rsid w:val="00D807A4"/>
    <w:rsid w:val="00D863C1"/>
    <w:rsid w:val="00DB0A78"/>
    <w:rsid w:val="00DC0479"/>
    <w:rsid w:val="00DC15C7"/>
    <w:rsid w:val="00DC45D2"/>
    <w:rsid w:val="00DC6B46"/>
    <w:rsid w:val="00DE0E12"/>
    <w:rsid w:val="00DE3E94"/>
    <w:rsid w:val="00DE5B42"/>
    <w:rsid w:val="00E05051"/>
    <w:rsid w:val="00E16701"/>
    <w:rsid w:val="00E26316"/>
    <w:rsid w:val="00E264B0"/>
    <w:rsid w:val="00E27A2B"/>
    <w:rsid w:val="00E27EEF"/>
    <w:rsid w:val="00E33FB3"/>
    <w:rsid w:val="00E352CF"/>
    <w:rsid w:val="00E4222D"/>
    <w:rsid w:val="00E442DB"/>
    <w:rsid w:val="00E47B22"/>
    <w:rsid w:val="00E55623"/>
    <w:rsid w:val="00E562E4"/>
    <w:rsid w:val="00E5718C"/>
    <w:rsid w:val="00E60F51"/>
    <w:rsid w:val="00E67A54"/>
    <w:rsid w:val="00E9206F"/>
    <w:rsid w:val="00E94FE3"/>
    <w:rsid w:val="00EA27FC"/>
    <w:rsid w:val="00EB3019"/>
    <w:rsid w:val="00EB4C16"/>
    <w:rsid w:val="00EC1349"/>
    <w:rsid w:val="00EC3D47"/>
    <w:rsid w:val="00EC6AED"/>
    <w:rsid w:val="00ED15FC"/>
    <w:rsid w:val="00ED4CD0"/>
    <w:rsid w:val="00ED755D"/>
    <w:rsid w:val="00ED7D8E"/>
    <w:rsid w:val="00EE6AA2"/>
    <w:rsid w:val="00EF0EC3"/>
    <w:rsid w:val="00F04340"/>
    <w:rsid w:val="00F16D88"/>
    <w:rsid w:val="00F31A87"/>
    <w:rsid w:val="00F33298"/>
    <w:rsid w:val="00F34FFB"/>
    <w:rsid w:val="00F460D7"/>
    <w:rsid w:val="00F51D51"/>
    <w:rsid w:val="00F647C4"/>
    <w:rsid w:val="00F827C3"/>
    <w:rsid w:val="00F83B17"/>
    <w:rsid w:val="00FA222C"/>
    <w:rsid w:val="00FA4B56"/>
    <w:rsid w:val="00FB2C43"/>
    <w:rsid w:val="00FB7486"/>
    <w:rsid w:val="00FC5738"/>
    <w:rsid w:val="00FE19AD"/>
    <w:rsid w:val="00FE479B"/>
    <w:rsid w:val="00FE4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615E"/>
  <w15:chartTrackingRefBased/>
  <w15:docId w15:val="{8DBE0FD7-95A5-46CE-89E0-0B322653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04C45"/>
    <w:rPr>
      <w:rFonts w:eastAsiaTheme="minorEastAsia"/>
      <w:kern w:val="0"/>
      <w:lang w:eastAsia="zh-C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4C4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04C45"/>
    <w:rPr>
      <w:rFonts w:eastAsiaTheme="minorEastAsia"/>
      <w:kern w:val="0"/>
      <w:lang w:eastAsia="zh-CN"/>
      <w14:ligatures w14:val="none"/>
    </w:rPr>
  </w:style>
  <w:style w:type="paragraph" w:customStyle="1" w:styleId="HeadlineH233Pt">
    <w:name w:val="Headline H2 33Pt"/>
    <w:basedOn w:val="Standard"/>
    <w:link w:val="HeadlineH233PtZchn"/>
    <w:qFormat/>
    <w:rsid w:val="00604C45"/>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604C45"/>
    <w:rPr>
      <w:rFonts w:ascii="Arial" w:eastAsiaTheme="majorEastAsia" w:hAnsi="Arial" w:cstheme="majorBidi"/>
      <w:b/>
      <w:kern w:val="0"/>
      <w:sz w:val="66"/>
      <w:szCs w:val="32"/>
      <w14:ligatures w14:val="none"/>
    </w:rPr>
  </w:style>
  <w:style w:type="paragraph" w:customStyle="1" w:styleId="Topline16Pt">
    <w:name w:val="Topline 16Pt"/>
    <w:link w:val="Topline16PtZchn"/>
    <w:qFormat/>
    <w:rsid w:val="00604C45"/>
    <w:pPr>
      <w:spacing w:after="0" w:line="240" w:lineRule="auto"/>
    </w:pPr>
    <w:rPr>
      <w:rFonts w:ascii="Arial" w:hAnsi="Arial"/>
      <w:kern w:val="0"/>
      <w:sz w:val="33"/>
      <w:szCs w:val="33"/>
      <w14:ligatures w14:val="none"/>
    </w:rPr>
  </w:style>
  <w:style w:type="character" w:customStyle="1" w:styleId="Topline16PtZchn">
    <w:name w:val="Topline 16Pt Zchn"/>
    <w:basedOn w:val="Absatz-Standardschriftart"/>
    <w:link w:val="Topline16Pt"/>
    <w:rsid w:val="00604C45"/>
    <w:rPr>
      <w:rFonts w:ascii="Arial" w:hAnsi="Arial"/>
      <w:kern w:val="0"/>
      <w:sz w:val="33"/>
      <w:szCs w:val="33"/>
      <w:lang w:val="en-GB"/>
      <w14:ligatures w14:val="none"/>
    </w:rPr>
  </w:style>
  <w:style w:type="paragraph" w:customStyle="1" w:styleId="Bulletpoints11Pt1">
    <w:name w:val="Bulletpoints 11Pt1"/>
    <w:basedOn w:val="Standard"/>
    <w:rsid w:val="00604C45"/>
    <w:pPr>
      <w:numPr>
        <w:numId w:val="1"/>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604C45"/>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604C45"/>
    <w:pPr>
      <w:spacing w:after="300" w:line="300" w:lineRule="exact"/>
    </w:pPr>
    <w:rPr>
      <w:rFonts w:ascii="Arial" w:eastAsia="Times New Roman" w:hAnsi="Arial" w:cs="Times New Roman"/>
      <w:b/>
      <w:szCs w:val="18"/>
      <w:lang w:eastAsia="de-DE"/>
    </w:rPr>
  </w:style>
  <w:style w:type="character" w:customStyle="1" w:styleId="Copyhead11PtZchn">
    <w:name w:val="Copyhead 11Pt Zchn"/>
    <w:basedOn w:val="Absatz-Standardschriftart"/>
    <w:link w:val="Copyhead11Pt"/>
    <w:rsid w:val="00604C45"/>
    <w:rPr>
      <w:rFonts w:ascii="Arial" w:eastAsia="Times New Roman" w:hAnsi="Arial" w:cs="Times New Roman"/>
      <w:b/>
      <w:kern w:val="0"/>
      <w:szCs w:val="18"/>
      <w:lang w:val="en-GB" w:eastAsia="de-DE"/>
      <w14:ligatures w14:val="none"/>
    </w:rPr>
  </w:style>
  <w:style w:type="character" w:customStyle="1" w:styleId="Copytext11PtZchn">
    <w:name w:val="Copytext 11Pt Zchn"/>
    <w:basedOn w:val="Absatz-Standardschriftart"/>
    <w:link w:val="Copytext11Pt"/>
    <w:rsid w:val="00604C45"/>
    <w:rPr>
      <w:rFonts w:ascii="Arial" w:eastAsia="Times New Roman" w:hAnsi="Arial" w:cs="Times New Roman"/>
      <w:kern w:val="0"/>
      <w:szCs w:val="18"/>
      <w:lang w:val="en-GB" w:eastAsia="de-DE"/>
      <w14:ligatures w14:val="none"/>
    </w:rPr>
  </w:style>
  <w:style w:type="paragraph" w:customStyle="1" w:styleId="Bulletpoints11Pt">
    <w:name w:val="Bulletpoints 11Pt"/>
    <w:basedOn w:val="Bulletpoints11Pt1"/>
    <w:link w:val="Bulletpoints11PtZchn"/>
    <w:qFormat/>
    <w:rsid w:val="00604C45"/>
    <w:pPr>
      <w:ind w:left="284" w:hanging="284"/>
    </w:pPr>
  </w:style>
  <w:style w:type="character" w:customStyle="1" w:styleId="Bulletpoints11PtZchn">
    <w:name w:val="Bulletpoints 11Pt Zchn"/>
    <w:basedOn w:val="Absatz-Standardschriftart"/>
    <w:link w:val="Bulletpoints11Pt"/>
    <w:rsid w:val="00604C45"/>
    <w:rPr>
      <w:rFonts w:ascii="Arial" w:hAnsi="Arial" w:cs="Arial"/>
      <w:b/>
      <w:kern w:val="0"/>
      <w:lang w:val="en-GB"/>
      <w14:ligatures w14:val="none"/>
    </w:rPr>
  </w:style>
  <w:style w:type="paragraph" w:customStyle="1" w:styleId="BoilerplateCopyhead9Pt">
    <w:name w:val="Boilerplate Copyhead 9Pt"/>
    <w:link w:val="BoilerplateCopyhead9PtZchn"/>
    <w:qFormat/>
    <w:rsid w:val="00604C45"/>
    <w:pPr>
      <w:spacing w:after="240" w:line="240" w:lineRule="exact"/>
    </w:pPr>
    <w:rPr>
      <w:rFonts w:ascii="Arial" w:eastAsia="Times New Roman" w:hAnsi="Arial" w:cs="Times New Roman"/>
      <w:b/>
      <w:kern w:val="0"/>
      <w:sz w:val="18"/>
      <w:szCs w:val="18"/>
      <w:lang w:eastAsia="de-DE"/>
      <w14:ligatures w14:val="none"/>
    </w:rPr>
  </w:style>
  <w:style w:type="character" w:customStyle="1" w:styleId="BoilerplateCopyhead9PtZchn">
    <w:name w:val="Boilerplate Copyhead 9Pt Zchn"/>
    <w:basedOn w:val="Absatz-Standardschriftart"/>
    <w:link w:val="BoilerplateCopyhead9Pt"/>
    <w:rsid w:val="00604C45"/>
    <w:rPr>
      <w:rFonts w:ascii="Arial" w:eastAsia="Times New Roman" w:hAnsi="Arial" w:cs="Times New Roman"/>
      <w:b/>
      <w:kern w:val="0"/>
      <w:sz w:val="18"/>
      <w:szCs w:val="18"/>
      <w:lang w:val="en-GB" w:eastAsia="de-DE"/>
      <w14:ligatures w14:val="none"/>
    </w:rPr>
  </w:style>
  <w:style w:type="paragraph" w:customStyle="1" w:styleId="BoilerplateCopytext9Pt">
    <w:name w:val="Boilerplate Copytext 9Pt"/>
    <w:link w:val="BoilerplateCopytext9PtZchn"/>
    <w:qFormat/>
    <w:rsid w:val="00604C45"/>
    <w:pPr>
      <w:spacing w:after="240" w:line="240" w:lineRule="exact"/>
    </w:pPr>
    <w:rPr>
      <w:rFonts w:ascii="Arial" w:eastAsia="Times New Roman" w:hAnsi="Arial" w:cs="Times New Roman"/>
      <w:kern w:val="0"/>
      <w:sz w:val="18"/>
      <w:szCs w:val="18"/>
      <w:lang w:eastAsia="de-DE"/>
      <w14:ligatures w14:val="none"/>
    </w:rPr>
  </w:style>
  <w:style w:type="paragraph" w:customStyle="1" w:styleId="Caption9Pt">
    <w:name w:val="Caption 9Pt"/>
    <w:basedOn w:val="Standard"/>
    <w:link w:val="Caption9PtZchn"/>
    <w:qFormat/>
    <w:rsid w:val="00604C45"/>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604C45"/>
    <w:rPr>
      <w:rFonts w:ascii="Arial" w:eastAsia="Times New Roman" w:hAnsi="Arial" w:cs="Times New Roman"/>
      <w:kern w:val="0"/>
      <w:sz w:val="18"/>
      <w:szCs w:val="18"/>
      <w:lang w:val="en-GB" w:eastAsia="de-DE"/>
      <w14:ligatures w14:val="none"/>
    </w:rPr>
  </w:style>
  <w:style w:type="character" w:customStyle="1" w:styleId="Caption9PtZchn">
    <w:name w:val="Caption 9Pt Zchn"/>
    <w:basedOn w:val="Absatz-Standardschriftart"/>
    <w:link w:val="Caption9Pt"/>
    <w:rsid w:val="00604C45"/>
    <w:rPr>
      <w:rFonts w:ascii="Arial" w:hAnsi="Arial" w:cs="Arial"/>
      <w:kern w:val="0"/>
      <w:sz w:val="18"/>
      <w:szCs w:val="18"/>
      <w14:ligatures w14:val="none"/>
    </w:rPr>
  </w:style>
  <w:style w:type="character" w:styleId="Hyperlink">
    <w:name w:val="Hyperlink"/>
    <w:basedOn w:val="Absatz-Standardschriftart"/>
    <w:unhideWhenUsed/>
    <w:rsid w:val="00604C45"/>
    <w:rPr>
      <w:color w:val="0563C1" w:themeColor="hyperlink"/>
      <w:u w:val="single"/>
    </w:rPr>
  </w:style>
  <w:style w:type="paragraph" w:customStyle="1" w:styleId="zzPageNumberLine">
    <w:name w:val="zz_PageNumberLine"/>
    <w:basedOn w:val="Fuzeile"/>
    <w:uiPriority w:val="99"/>
    <w:rsid w:val="00604C45"/>
    <w:pPr>
      <w:spacing w:before="480" w:line="240" w:lineRule="exact"/>
      <w:contextualSpacing/>
      <w:jc w:val="right"/>
    </w:pPr>
    <w:rPr>
      <w:rFonts w:eastAsiaTheme="minorHAnsi"/>
      <w:kern w:val="12"/>
      <w:sz w:val="18"/>
      <w:szCs w:val="18"/>
      <w:lang w:eastAsia="en-US"/>
    </w:rPr>
  </w:style>
  <w:style w:type="paragraph" w:styleId="Fuzeile">
    <w:name w:val="footer"/>
    <w:basedOn w:val="Standard"/>
    <w:link w:val="FuzeileZchn"/>
    <w:uiPriority w:val="99"/>
    <w:unhideWhenUsed/>
    <w:rsid w:val="00604C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4C45"/>
    <w:rPr>
      <w:rFonts w:eastAsiaTheme="minorEastAsia"/>
      <w:kern w:val="0"/>
      <w:lang w:eastAsia="zh-CN"/>
      <w14:ligatures w14:val="none"/>
    </w:rPr>
  </w:style>
  <w:style w:type="paragraph" w:styleId="berarbeitung">
    <w:name w:val="Revision"/>
    <w:hidden/>
    <w:uiPriority w:val="99"/>
    <w:semiHidden/>
    <w:rsid w:val="00884C56"/>
    <w:pPr>
      <w:spacing w:after="0" w:line="240" w:lineRule="auto"/>
    </w:pPr>
    <w:rPr>
      <w:rFonts w:eastAsiaTheme="minorEastAsia"/>
      <w:kern w:val="0"/>
      <w:lang w:eastAsia="zh-CN"/>
      <w14:ligatures w14:val="none"/>
    </w:rPr>
  </w:style>
  <w:style w:type="character" w:styleId="Kommentarzeichen">
    <w:name w:val="annotation reference"/>
    <w:basedOn w:val="Absatz-Standardschriftart"/>
    <w:uiPriority w:val="99"/>
    <w:semiHidden/>
    <w:unhideWhenUsed/>
    <w:rsid w:val="00817D41"/>
    <w:rPr>
      <w:sz w:val="16"/>
      <w:szCs w:val="16"/>
    </w:rPr>
  </w:style>
  <w:style w:type="paragraph" w:styleId="Kommentartext">
    <w:name w:val="annotation text"/>
    <w:basedOn w:val="Standard"/>
    <w:link w:val="KommentartextZchn"/>
    <w:uiPriority w:val="99"/>
    <w:unhideWhenUsed/>
    <w:rsid w:val="00817D41"/>
    <w:pPr>
      <w:spacing w:line="240" w:lineRule="auto"/>
    </w:pPr>
    <w:rPr>
      <w:sz w:val="20"/>
      <w:szCs w:val="20"/>
    </w:rPr>
  </w:style>
  <w:style w:type="character" w:customStyle="1" w:styleId="KommentartextZchn">
    <w:name w:val="Kommentartext Zchn"/>
    <w:basedOn w:val="Absatz-Standardschriftart"/>
    <w:link w:val="Kommentartext"/>
    <w:uiPriority w:val="99"/>
    <w:rsid w:val="00817D41"/>
    <w:rPr>
      <w:rFonts w:eastAsiaTheme="minorEastAsia"/>
      <w:kern w:val="0"/>
      <w:sz w:val="20"/>
      <w:szCs w:val="20"/>
      <w:lang w:eastAsia="zh-CN"/>
      <w14:ligatures w14:val="none"/>
    </w:rPr>
  </w:style>
  <w:style w:type="paragraph" w:styleId="Kommentarthema">
    <w:name w:val="annotation subject"/>
    <w:basedOn w:val="Kommentartext"/>
    <w:next w:val="Kommentartext"/>
    <w:link w:val="KommentarthemaZchn"/>
    <w:uiPriority w:val="99"/>
    <w:semiHidden/>
    <w:unhideWhenUsed/>
    <w:rsid w:val="00817D41"/>
    <w:rPr>
      <w:b/>
      <w:bCs/>
    </w:rPr>
  </w:style>
  <w:style w:type="character" w:customStyle="1" w:styleId="KommentarthemaZchn">
    <w:name w:val="Kommentarthema Zchn"/>
    <w:basedOn w:val="KommentartextZchn"/>
    <w:link w:val="Kommentarthema"/>
    <w:uiPriority w:val="99"/>
    <w:semiHidden/>
    <w:rsid w:val="00817D41"/>
    <w:rPr>
      <w:rFonts w:eastAsiaTheme="minorEastAsia"/>
      <w:b/>
      <w:bCs/>
      <w:kern w:val="0"/>
      <w:sz w:val="20"/>
      <w:szCs w:val="20"/>
      <w:lang w:eastAsia="zh-CN"/>
      <w14:ligatures w14:val="none"/>
    </w:rPr>
  </w:style>
  <w:style w:type="character" w:styleId="NichtaufgelsteErwhnung">
    <w:name w:val="Unresolved Mention"/>
    <w:basedOn w:val="Absatz-Standardschriftart"/>
    <w:uiPriority w:val="99"/>
    <w:semiHidden/>
    <w:unhideWhenUsed/>
    <w:rsid w:val="006F4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C04FB-DA4A-436C-97A0-ED37253F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509628-6350-4D96-9FAF-B64025C25823}">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49434B-4A7C-4DEE-985D-C35EF4DB8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Zoegernitz Anna (LBH)</dc:creator>
  <cp:keywords/>
  <dc:description/>
  <cp:lastModifiedBy>Truempler Simon (LIN)</cp:lastModifiedBy>
  <cp:revision>3</cp:revision>
  <dcterms:created xsi:type="dcterms:W3CDTF">2024-07-08T09:21:00Z</dcterms:created>
  <dcterms:modified xsi:type="dcterms:W3CDTF">2024-07-08T09:37:00Z</dcterms:modified>
</cp:coreProperties>
</file>