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333BA6" w:rsidRPr="00C5725A" w:rsidRDefault="00E847CC" w:rsidP="00E847CC">
      <w:pPr>
        <w:pStyle w:val="Topline16Pt"/>
      </w:pPr>
      <w:r>
        <w:rPr>
          <w:lang w:val="en-GB"/>
        </w:rPr>
        <w:t>Press release</w:t>
      </w:r>
    </w:p>
    <w:p w14:paraId="2D95C493" w14:textId="50DD558C" w:rsidR="00E847CC" w:rsidRPr="00CC1110" w:rsidRDefault="00C5725A" w:rsidP="00E847CC">
      <w:pPr>
        <w:pStyle w:val="HeadlineH233Pt"/>
        <w:spacing w:line="240" w:lineRule="auto"/>
        <w:rPr>
          <w:rFonts w:cs="Arial"/>
          <w:lang w:val="en-US"/>
        </w:rPr>
      </w:pPr>
      <w:r>
        <w:rPr>
          <w:rFonts w:cs="Arial"/>
          <w:bCs/>
          <w:lang w:val="en-GB"/>
        </w:rPr>
        <w:t>Future-ready crane production: Liebherr invests in metal processing system</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0268B20E" w14:textId="5E07C3E5" w:rsidR="00C5725A" w:rsidRPr="00C5725A" w:rsidRDefault="00C5725A" w:rsidP="009A3D17">
      <w:pPr>
        <w:pStyle w:val="Bulletpoints11Pt"/>
      </w:pPr>
      <w:r>
        <w:rPr>
          <w:bCs/>
          <w:lang w:val="en-GB"/>
        </w:rPr>
        <w:t xml:space="preserve">Automated deburring line frees up employees at Liebherr-Werk Biberach GmbH from monotonous and physically demanding work </w:t>
      </w:r>
    </w:p>
    <w:p w14:paraId="0154B8D7" w14:textId="6CCEC49A" w:rsidR="00C5725A" w:rsidRDefault="00C5725A" w:rsidP="00C5725A">
      <w:pPr>
        <w:pStyle w:val="Bulletpoints11Pt"/>
      </w:pPr>
      <w:r>
        <w:rPr>
          <w:bCs/>
          <w:lang w:val="en-GB"/>
        </w:rPr>
        <w:t xml:space="preserve">World première for the machinery developed by ARKU Maschinenbau GmbH, Rösler Oberflächentechnik GmbH and Teqram B.V. </w:t>
      </w:r>
    </w:p>
    <w:p w14:paraId="2D1353D4" w14:textId="7630FF9B" w:rsidR="00C5725A" w:rsidRPr="00C5725A" w:rsidRDefault="00393A4D" w:rsidP="00C5725A">
      <w:pPr>
        <w:pStyle w:val="Bulletpoints11Pt"/>
      </w:pPr>
      <w:r>
        <w:rPr>
          <w:bCs/>
          <w:lang w:val="en-GB"/>
        </w:rPr>
        <w:t xml:space="preserve">Machine aids the production of high-quality tower cranes and mobile construction cranes </w:t>
      </w:r>
    </w:p>
    <w:p w14:paraId="68264F03" w14:textId="72E0E35F" w:rsidR="00193E2B" w:rsidRDefault="00193E2B" w:rsidP="009A3D17">
      <w:pPr>
        <w:pStyle w:val="Teaser11Pt"/>
      </w:pPr>
      <w:r>
        <w:rPr>
          <w:bCs/>
          <w:lang w:val="en-GB"/>
        </w:rPr>
        <w:t xml:space="preserve">An innovation that is a world first of its kind: the new deburring line for cut parts at the Liebherr production site in Biberach. Working with specialists from ARKU Maschinenbau GmbH, Rösler Oberflächentechnik GmbH and Teqram B.V., Liebherr-Werk Biberach GmbH has automated the edge rounding of plasma, oxyfuel and laser-cut metal sheet. In doing so, the company is making the production of tower cranes fit for the future.    </w:t>
      </w:r>
    </w:p>
    <w:p w14:paraId="091184ED" w14:textId="4F36BB84" w:rsidR="00193E2B" w:rsidRDefault="002C14C2" w:rsidP="009A3D17">
      <w:pPr>
        <w:pStyle w:val="Copytext11Pt"/>
      </w:pPr>
      <w:r>
        <w:rPr>
          <w:lang w:val="en-GB"/>
        </w:rPr>
        <w:t xml:space="preserve">Biberach (Riss / Germany), 10 July 2024 – Removing slag, descaling, deburring and rounding edges: the new system does it all. This means that metal sheet weighing up to 200 kilograms can be optimally prepared for subsequent production steps. The parts are then turned into components for crane jibs and tower sections. Robots with state-of-the-art camera technology position the sheets, which are up to 1,250 millimetres wide and 100 millimetres thick, and remove them again after processing. </w:t>
      </w:r>
    </w:p>
    <w:p w14:paraId="1D9D1A30" w14:textId="6A17CBFD" w:rsidR="005539F5" w:rsidRDefault="00193E2B" w:rsidP="009A3D17">
      <w:pPr>
        <w:pStyle w:val="Copytext11Pt"/>
      </w:pPr>
      <w:r>
        <w:rPr>
          <w:lang w:val="en-GB"/>
        </w:rPr>
        <w:t xml:space="preserve">“Until now, edge-rounding work has always been done manually,” says Robert Piesche, Production Technology Engineer at Liebherr-Werk Biberach GmbH. Despite high safety standards being in place, there was still a certain risk of accidents happening with this job and its use of angle grinders. “Automating processes means we can free up employees from monotonous and physically demanding work. They are also exposed to less dirt and noise as a result and we have been able to significantly increase occupational safety.” The new deburring line also plays a key part in the production of high-quality tower cranes and mobile construction cranes.    </w:t>
      </w:r>
    </w:p>
    <w:p w14:paraId="262838C0" w14:textId="38BC378A" w:rsidR="002C14C2" w:rsidRPr="00393A4D" w:rsidRDefault="002C14C2" w:rsidP="002C14C2">
      <w:pPr>
        <w:pStyle w:val="Copyhead11Pt"/>
      </w:pPr>
      <w:r>
        <w:rPr>
          <w:bCs/>
          <w:lang w:val="en-GB"/>
        </w:rPr>
        <w:t>Experienced partners in metal processing and robot technology</w:t>
      </w:r>
    </w:p>
    <w:p w14:paraId="3EB106AF" w14:textId="19E7FC1F" w:rsidR="007F241F" w:rsidRDefault="001B4B31" w:rsidP="009A3D17">
      <w:pPr>
        <w:pStyle w:val="Copytext11Pt"/>
      </w:pPr>
      <w:r>
        <w:rPr>
          <w:lang w:val="en-GB"/>
        </w:rPr>
        <w:t xml:space="preserve">Liebherr brought together three experienced partners in the field of metal processing and robot technology, ARKU Maschinenbau GmbH, Rösler Oberflächentechnik GmbH and Teqram B.V., with a view to fully automating the work processes. “This set-up, as it exists at our plant, is the first to bring together components from this trio of companies,” explains Dominic Kreutle, Head of Production Technology at Liebherr-Werk Biberach GmbH. One of the biggest challenges lay in achieving a smooth integration of the various system interfaces. </w:t>
      </w:r>
    </w:p>
    <w:p w14:paraId="67671BE5" w14:textId="51AB2412" w:rsidR="008E4673" w:rsidRDefault="001B4B31" w:rsidP="001B4B31">
      <w:pPr>
        <w:pStyle w:val="Copytext11Pt"/>
      </w:pPr>
      <w:r>
        <w:rPr>
          <w:lang w:val="en-GB"/>
        </w:rPr>
        <w:lastRenderedPageBreak/>
        <w:t xml:space="preserve">The robot systems with various grippers are supplied by Dutch experts Teqram B.V. Equipped with intelligent cameras, the ‘EasyBots’ can recognise parts in their work area independently and regardless of their position on the pallet. This means that the usual time-consuming teaching or programming of each robot is no longer necessary. </w:t>
      </w:r>
      <w:r w:rsidRPr="005631D9">
        <w:rPr>
          <w:lang w:val="en-GB"/>
        </w:rPr>
        <w:t xml:space="preserve">The robots also have a </w:t>
      </w:r>
      <w:r w:rsidR="00CC1110" w:rsidRPr="005631D9">
        <w:rPr>
          <w:lang w:val="en-GB"/>
        </w:rPr>
        <w:t>option of automated processing</w:t>
      </w:r>
      <w:r w:rsidRPr="005631D9">
        <w:rPr>
          <w:lang w:val="en-GB"/>
        </w:rPr>
        <w:t xml:space="preserve"> for parts that are too large for the line. With acces</w:t>
      </w:r>
      <w:r>
        <w:rPr>
          <w:lang w:val="en-GB"/>
        </w:rPr>
        <w:t xml:space="preserve">s to various tools such as chisels and angle grinders and their advanced camera and sensor technology, they are capable of finishing parts with precision. </w:t>
      </w:r>
    </w:p>
    <w:p w14:paraId="0B14E406" w14:textId="584C5DC2" w:rsidR="002C14C2" w:rsidRPr="002C14C2" w:rsidRDefault="002C14C2" w:rsidP="002C14C2">
      <w:pPr>
        <w:pStyle w:val="Copyhead11Pt"/>
      </w:pPr>
      <w:r>
        <w:rPr>
          <w:bCs/>
          <w:lang w:val="en-GB"/>
        </w:rPr>
        <w:t>Line production meets highest quality standards</w:t>
      </w:r>
    </w:p>
    <w:p w14:paraId="70E3EF4F" w14:textId="6A3E7F82" w:rsidR="008E4673" w:rsidRDefault="001B4B31" w:rsidP="001B4B31">
      <w:pPr>
        <w:pStyle w:val="Copytext11Pt"/>
      </w:pPr>
      <w:r>
        <w:rPr>
          <w:lang w:val="en-GB"/>
        </w:rPr>
        <w:t xml:space="preserve">The Bavarian company Rösler Oberflächentechnik GmbH supplied the </w:t>
      </w:r>
      <w:r w:rsidR="00CC1110">
        <w:rPr>
          <w:lang w:val="en-GB"/>
        </w:rPr>
        <w:t xml:space="preserve">wire belt </w:t>
      </w:r>
      <w:r>
        <w:rPr>
          <w:lang w:val="en-GB"/>
        </w:rPr>
        <w:t xml:space="preserve">blasting system for descaling, paint stripping, derusting, roughening and cleaning the sheet metal. This delivers all-round, thorough and always reproducible blasting quality. The </w:t>
      </w:r>
      <w:r w:rsidR="00FD41F3">
        <w:rPr>
          <w:lang w:val="en-GB"/>
        </w:rPr>
        <w:t>system</w:t>
      </w:r>
      <w:r>
        <w:rPr>
          <w:lang w:val="en-GB"/>
        </w:rPr>
        <w:t xml:space="preserve"> for deburring and edge rounding (the EdgeBreaker® </w:t>
      </w:r>
      <w:r w:rsidR="00FD41F3">
        <w:rPr>
          <w:lang w:val="en-GB"/>
        </w:rPr>
        <w:t>9000</w:t>
      </w:r>
      <w:r>
        <w:rPr>
          <w:lang w:val="en-GB"/>
        </w:rPr>
        <w:t xml:space="preserve">) </w:t>
      </w:r>
      <w:r w:rsidR="00FD41F3">
        <w:rPr>
          <w:lang w:val="en-GB"/>
        </w:rPr>
        <w:t>was</w:t>
      </w:r>
      <w:r>
        <w:rPr>
          <w:lang w:val="en-GB"/>
        </w:rPr>
        <w:t xml:space="preserve"> manufactured by ARKU Maschinenbau GmbH, based in Baden-Baden. </w:t>
      </w:r>
      <w:r w:rsidR="00FD41F3">
        <w:rPr>
          <w:lang w:val="en-GB"/>
        </w:rPr>
        <w:t>This</w:t>
      </w:r>
      <w:r>
        <w:rPr>
          <w:lang w:val="en-GB"/>
        </w:rPr>
        <w:t xml:space="preserve"> enable efficient slag removal, deburring and rounding of sheet metal in a single run. Compared to single-sided machines where sheets have to pass through several times, this system cuts time by 50 per cent and also increases productivity. </w:t>
      </w:r>
    </w:p>
    <w:p w14:paraId="4BA6D9E3" w14:textId="0DAD2874" w:rsidR="001B4B31" w:rsidRDefault="00214C72" w:rsidP="001B4B31">
      <w:pPr>
        <w:pStyle w:val="Copytext11Pt"/>
      </w:pPr>
      <w:r>
        <w:rPr>
          <w:lang w:val="en-GB"/>
        </w:rPr>
        <w:t>Liebherr consciously chose European manufacturers, not just because of the quality of their products, but also because of their comprehensive customer service. This strategic decision reflects Liebherr’s commitment to ensuring the highest standards of quality and operational efficiency.</w:t>
      </w:r>
    </w:p>
    <w:p w14:paraId="26B1D0C7" w14:textId="0C5D8300" w:rsidR="002C14C2" w:rsidRDefault="0080260A" w:rsidP="002C14C2">
      <w:pPr>
        <w:pStyle w:val="Copytext11Pt"/>
      </w:pPr>
      <w:r>
        <w:rPr>
          <w:lang w:val="en-GB"/>
        </w:rPr>
        <w:t xml:space="preserve">The companies involved voiced their enthusiasm during a tour of the finished installation. “We are pleased that our </w:t>
      </w:r>
      <w:r w:rsidR="00FD41F3">
        <w:rPr>
          <w:lang w:val="en-GB"/>
        </w:rPr>
        <w:t>system</w:t>
      </w:r>
      <w:r>
        <w:rPr>
          <w:lang w:val="en-GB"/>
        </w:rPr>
        <w:t xml:space="preserve"> for slag removal, deburring and edge rounding offer</w:t>
      </w:r>
      <w:r w:rsidR="00FD41F3">
        <w:rPr>
          <w:lang w:val="en-GB"/>
        </w:rPr>
        <w:t>s</w:t>
      </w:r>
      <w:r>
        <w:rPr>
          <w:lang w:val="en-GB"/>
        </w:rPr>
        <w:t xml:space="preserve"> a suitable solution for economical line production that meets the highest quality standards,” said Stefan Sauter, International Sales at ARKU Maschinenbau GmbH. Vasili Schaermann, Global Sales Expert at Rösler Oberflächentechnik GmbH, added, “Our blasting system fits perfectly into the production process and delivers impressive results.” </w:t>
      </w:r>
    </w:p>
    <w:p w14:paraId="38E18D23" w14:textId="67D29172" w:rsidR="002C14C2" w:rsidRPr="001B4B31" w:rsidRDefault="002C14C2" w:rsidP="002C14C2">
      <w:pPr>
        <w:pStyle w:val="Copytext11Pt"/>
      </w:pPr>
      <w:r>
        <w:rPr>
          <w:lang w:val="en-GB"/>
        </w:rPr>
        <w:t>The shortage of skilled labour was also a key point of discussion during the tour. “In times when skilled labour is in short supply, our robot technology can be a crucial component in closing this gap and making work steps more efficient,” said Markus Lindörfer, Automation Specialist at Teqram B.V. Liebherr was finding it increasingly difficult to recruit qualified employees for this area. The deburring line was planned over an extended period of time, with the reduced need for labour being considered early on in the process. Employees have been able to take on other roles at the production site in Biberach.</w:t>
      </w:r>
    </w:p>
    <w:p w14:paraId="7C12CBC3" w14:textId="7F93D72D" w:rsidR="002C14C2" w:rsidRPr="003C612F" w:rsidRDefault="00FA10B3" w:rsidP="003C612F">
      <w:pPr>
        <w:pStyle w:val="Copyhead11Pt"/>
      </w:pPr>
      <w:r>
        <w:rPr>
          <w:bCs/>
          <w:lang w:val="en-GB"/>
        </w:rPr>
        <w:t xml:space="preserve">Investment despite crisis </w:t>
      </w:r>
    </w:p>
    <w:p w14:paraId="5A73FB73" w14:textId="13F8A380" w:rsidR="001A411B" w:rsidRPr="00C5725A" w:rsidRDefault="001A411B" w:rsidP="009A3D17">
      <w:pPr>
        <w:pStyle w:val="Copyhead11Pt"/>
        <w:rPr>
          <w:b w:val="0"/>
          <w:bCs/>
        </w:rPr>
      </w:pPr>
      <w:r>
        <w:rPr>
          <w:b w:val="0"/>
          <w:lang w:val="en-GB"/>
        </w:rPr>
        <w:t>The three manufacturers have already worked together several times in various ways, which had a positive impact on the project at Liebherr. “Communication between the companies involved has been outstanding. Everyone considered each other so we were able to achieve progress quickly,” says Robert Piesche. The system went into operation in May of this year and has been running reliably ever since. This project reflects Liebherr’s investment in its Biberach site despite difficult economic conditions.</w:t>
      </w:r>
    </w:p>
    <w:p w14:paraId="449CCE94" w14:textId="1063DE14" w:rsidR="00193E2B" w:rsidRPr="008B5AF8" w:rsidRDefault="00193E2B" w:rsidP="00193E2B">
      <w:pPr>
        <w:pStyle w:val="BoilerplateCopyhead9Pt"/>
      </w:pPr>
      <w:r>
        <w:rPr>
          <w:bCs/>
          <w:lang w:val="en-GB"/>
        </w:rPr>
        <w:t>About the Liebherr Tower Cranes Division</w:t>
      </w:r>
    </w:p>
    <w:p w14:paraId="4EADEE17" w14:textId="18FFE8C4" w:rsidR="00193E2B" w:rsidRPr="00CC1110" w:rsidRDefault="00193E2B" w:rsidP="00193E2B">
      <w:pPr>
        <w:pStyle w:val="Caption9Pt"/>
        <w:rPr>
          <w:lang w:val="en-US"/>
        </w:rPr>
      </w:pPr>
      <w:r>
        <w:rPr>
          <w:lang w:val="en-GB"/>
        </w:rPr>
        <w:lastRenderedPageBreak/>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44DC10A9" w:rsidR="009A3D17" w:rsidRPr="00DE6E5C" w:rsidRDefault="00333BA6" w:rsidP="009A3D17">
      <w:pPr>
        <w:pStyle w:val="BoilerplateCopyhead9Pt"/>
      </w:pPr>
      <w:r>
        <w:rPr>
          <w:bCs/>
          <w:lang w:val="en-GB"/>
        </w:rPr>
        <w:t>About the Liebherr Group – 75 years of moving forward</w:t>
      </w:r>
    </w:p>
    <w:p w14:paraId="52BED36A" w14:textId="1D347866" w:rsidR="004C669D" w:rsidRPr="004C669D" w:rsidRDefault="00333BA6" w:rsidP="009A3D17">
      <w:pPr>
        <w:pStyle w:val="BoilerplateCopytext9Pt"/>
      </w:pPr>
      <w:r>
        <w:rPr>
          <w:lang w:val="en-GB"/>
        </w:rPr>
        <w:t>The Liebherr Group is a family-run technology company with a widely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employees have been pursuing the goal of achieving continuous technological innovation, and bringing industry-leading solutions to its customers. Under the slogan ‘75 years of moving forward’, the Group celebrates its 75th anniversary in 2024.</w:t>
      </w:r>
    </w:p>
    <w:p w14:paraId="62450F59" w14:textId="2C478AAA" w:rsidR="009A3D17" w:rsidRDefault="00264387" w:rsidP="009A3D17">
      <w:pPr>
        <w:pStyle w:val="Copyhead11Pt"/>
      </w:pPr>
      <w:r>
        <w:rPr>
          <w:b w:val="0"/>
          <w:noProof/>
          <w:lang w:val="en-GB"/>
        </w:rPr>
        <w:drawing>
          <wp:anchor distT="0" distB="0" distL="114300" distR="114300" simplePos="0" relativeHeight="251659264" behindDoc="0" locked="0" layoutInCell="1" allowOverlap="1" wp14:anchorId="3B966520" wp14:editId="5C75BE54">
            <wp:simplePos x="0" y="0"/>
            <wp:positionH relativeFrom="margin">
              <wp:align>left</wp:align>
            </wp:positionH>
            <wp:positionV relativeFrom="paragraph">
              <wp:posOffset>303047</wp:posOffset>
            </wp:positionV>
            <wp:extent cx="2160000" cy="1440071"/>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440071"/>
                    </a:xfrm>
                    <a:prstGeom prst="rect">
                      <a:avLst/>
                    </a:prstGeom>
                    <a:noFill/>
                    <a:ln>
                      <a:noFill/>
                    </a:ln>
                  </pic:spPr>
                </pic:pic>
              </a:graphicData>
            </a:graphic>
          </wp:anchor>
        </w:drawing>
      </w:r>
      <w:r>
        <w:rPr>
          <w:bCs/>
          <w:lang w:val="en-GB"/>
        </w:rPr>
        <w:t>Images</w:t>
      </w:r>
    </w:p>
    <w:p w14:paraId="79F9673D" w14:textId="7B890FCA" w:rsidR="008D539E" w:rsidRPr="00FA10B3" w:rsidRDefault="00FA10B3" w:rsidP="00FA10B3">
      <w:pPr>
        <w:pStyle w:val="BoilerplateCopytext9Pt"/>
      </w:pPr>
      <w:r>
        <w:rPr>
          <w:noProof/>
          <w:lang w:val="en-GB"/>
        </w:rPr>
        <w:drawing>
          <wp:anchor distT="0" distB="0" distL="114300" distR="114300" simplePos="0" relativeHeight="251662336" behindDoc="0" locked="0" layoutInCell="1" allowOverlap="1" wp14:anchorId="4CCBB599" wp14:editId="63D35C2F">
            <wp:simplePos x="0" y="0"/>
            <wp:positionH relativeFrom="margin">
              <wp:align>left</wp:align>
            </wp:positionH>
            <wp:positionV relativeFrom="paragraph">
              <wp:posOffset>1939660</wp:posOffset>
            </wp:positionV>
            <wp:extent cx="1440000" cy="1921411"/>
            <wp:effectExtent l="0" t="0" r="8255" b="317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921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t>liebherr-entgratlinie-biberach-2024-01.jpg</w:t>
      </w:r>
      <w:r>
        <w:rPr>
          <w:lang w:val="en-GB"/>
        </w:rPr>
        <w:br/>
        <w:t xml:space="preserve">Plenty of high-tech: The robot independently places the parts for processing so that workflows run fully automated. </w:t>
      </w:r>
      <w:r>
        <w:rPr>
          <w:lang w:val="en-GB"/>
        </w:rPr>
        <w:br/>
        <w:t>liebherr-entgratlinie-biberach-2024-02.jpg</w:t>
      </w:r>
      <w:r>
        <w:rPr>
          <w:lang w:val="en-GB"/>
        </w:rPr>
        <w:br/>
        <w:t>View from above: The system takes over the work steps of removing slag, descaling, deburring and rounding edges of the positioned metal sheet. ARKU Maschinenbau GmbH, Rösler Oberflächentechnik GmbH and Teqram B.V. supplied the machines and robots for this.</w:t>
      </w:r>
    </w:p>
    <w:p w14:paraId="1A16DDD3" w14:textId="0EF5EDB4" w:rsidR="00264387" w:rsidRDefault="008D539E" w:rsidP="008D539E">
      <w:pPr>
        <w:pStyle w:val="BoilerplateCopytext9Pt"/>
      </w:pPr>
      <w:r>
        <w:rPr>
          <w:noProof/>
          <w:lang w:val="en-GB"/>
        </w:rPr>
        <w:lastRenderedPageBreak/>
        <w:drawing>
          <wp:anchor distT="0" distB="0" distL="114300" distR="114300" simplePos="0" relativeHeight="251661312" behindDoc="0" locked="0" layoutInCell="1" allowOverlap="1" wp14:anchorId="75DED0B7" wp14:editId="1E61990F">
            <wp:simplePos x="0" y="0"/>
            <wp:positionH relativeFrom="margin">
              <wp:align>left</wp:align>
            </wp:positionH>
            <wp:positionV relativeFrom="paragraph">
              <wp:posOffset>2003730</wp:posOffset>
            </wp:positionV>
            <wp:extent cx="2160000" cy="1439718"/>
            <wp:effectExtent l="0" t="0" r="0" b="825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439718"/>
                    </a:xfrm>
                    <a:prstGeom prst="rect">
                      <a:avLst/>
                    </a:prstGeom>
                    <a:noFill/>
                    <a:ln>
                      <a:noFill/>
                    </a:ln>
                  </pic:spPr>
                </pic:pic>
              </a:graphicData>
            </a:graphic>
          </wp:anchor>
        </w:drawing>
      </w:r>
      <w:r>
        <w:rPr>
          <w:noProof/>
          <w:lang w:val="en-GB"/>
        </w:rPr>
        <w:drawing>
          <wp:anchor distT="0" distB="0" distL="114300" distR="114300" simplePos="0" relativeHeight="251660288" behindDoc="0" locked="0" layoutInCell="1" allowOverlap="1" wp14:anchorId="3CFD2662" wp14:editId="0DEDF1A7">
            <wp:simplePos x="0" y="0"/>
            <wp:positionH relativeFrom="margin">
              <wp:align>left</wp:align>
            </wp:positionH>
            <wp:positionV relativeFrom="paragraph">
              <wp:posOffset>279</wp:posOffset>
            </wp:positionV>
            <wp:extent cx="2159635" cy="1438275"/>
            <wp:effectExtent l="0" t="0" r="0"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1438275"/>
                    </a:xfrm>
                    <a:prstGeom prst="rect">
                      <a:avLst/>
                    </a:prstGeom>
                    <a:noFill/>
                    <a:ln>
                      <a:noFill/>
                    </a:ln>
                  </pic:spPr>
                </pic:pic>
              </a:graphicData>
            </a:graphic>
          </wp:anchor>
        </w:drawing>
      </w:r>
      <w:r>
        <w:rPr>
          <w:lang w:val="en-GB"/>
        </w:rPr>
        <w:t>liebherr-entgratlinie-biberach-2024-03.jpg</w:t>
      </w:r>
      <w:r>
        <w:rPr>
          <w:lang w:val="en-GB"/>
        </w:rPr>
        <w:br/>
        <w:t xml:space="preserve">A second robot at the end of the deburring line stacks the finished components for onward transport within the plant. </w:t>
      </w:r>
    </w:p>
    <w:p w14:paraId="3B600637" w14:textId="26A17E2C" w:rsidR="009A3D17" w:rsidRPr="00CC1110" w:rsidRDefault="009A3D17" w:rsidP="009A3D17">
      <w:pPr>
        <w:pStyle w:val="Caption9Pt"/>
        <w:rPr>
          <w:lang w:val="en-US"/>
        </w:rPr>
      </w:pPr>
      <w:r>
        <w:rPr>
          <w:lang w:val="en-GB"/>
        </w:rPr>
        <w:t>liebherr-entgratlinie-biberach-2024-04.jpg</w:t>
      </w:r>
      <w:r>
        <w:rPr>
          <w:lang w:val="en-GB"/>
        </w:rPr>
        <w:br/>
        <w:t xml:space="preserve">The machine is officially handed over to Liebherr (from left): Markus Lindörfer (Teqram B.V.), Lorenz Lamparter (Liebherr-Werk Biberach GmbH), Vasili Schaermann (Rösler Oberflächlentechnik GmbH), Andreas Brauner (Liebherr-Werk Biberach GmbH), Robert Piesche (Liebherr-Werk Biberach GmbH) and Stefan Sauter (ARKU Maschinenbau GmbH).  </w:t>
      </w:r>
    </w:p>
    <w:p w14:paraId="5CAEC767" w14:textId="77777777" w:rsidR="00193E2B" w:rsidRPr="00BA1DEA" w:rsidRDefault="00193E2B" w:rsidP="00193E2B">
      <w:pPr>
        <w:pStyle w:val="Copyhead11Pt"/>
      </w:pPr>
      <w:r>
        <w:rPr>
          <w:bCs/>
          <w:lang w:val="en-GB"/>
        </w:rPr>
        <w:t>Contact</w:t>
      </w:r>
    </w:p>
    <w:p w14:paraId="382497C8" w14:textId="77777777" w:rsidR="00193E2B" w:rsidRPr="00A53434" w:rsidRDefault="00193E2B" w:rsidP="00193E2B">
      <w:pPr>
        <w:pStyle w:val="Copytext11Pt"/>
      </w:pPr>
      <w:r>
        <w:rPr>
          <w:lang w:val="en-GB"/>
        </w:rPr>
        <w:t>Daniel Häfele</w:t>
      </w:r>
      <w:r>
        <w:rPr>
          <w:lang w:val="en-GB"/>
        </w:rPr>
        <w:br/>
        <w:t>Global Communication</w:t>
      </w:r>
      <w:r>
        <w:rPr>
          <w:lang w:val="en-GB"/>
        </w:rPr>
        <w:br/>
        <w:t>Phone: +49 7351 / 41 - 2330</w:t>
      </w:r>
      <w:r>
        <w:rPr>
          <w:lang w:val="en-GB"/>
        </w:rPr>
        <w:br/>
        <w:t xml:space="preserve">Email: daniel.haefele@liebherr.com </w:t>
      </w:r>
    </w:p>
    <w:p w14:paraId="6EDFAA92" w14:textId="77777777" w:rsidR="00193E2B" w:rsidRPr="00BA1DEA" w:rsidRDefault="00193E2B" w:rsidP="00193E2B">
      <w:pPr>
        <w:pStyle w:val="Copyhead11Pt"/>
      </w:pPr>
      <w:r>
        <w:rPr>
          <w:bCs/>
          <w:lang w:val="en-GB"/>
        </w:rPr>
        <w:t>Published by</w:t>
      </w:r>
    </w:p>
    <w:p w14:paraId="159F97DB" w14:textId="77777777" w:rsidR="00193E2B" w:rsidRDefault="00193E2B" w:rsidP="00193E2B">
      <w:pPr>
        <w:pStyle w:val="Text"/>
      </w:pPr>
      <w:r>
        <w:rPr>
          <w:lang w:val="en-GB"/>
        </w:rPr>
        <w:t xml:space="preserve">Liebherr-Werk Biberach GmbH </w:t>
      </w:r>
      <w:r>
        <w:rPr>
          <w:lang w:val="en-GB"/>
        </w:rPr>
        <w:br/>
        <w:t xml:space="preserve">Biberach / Germany </w:t>
      </w:r>
      <w:r>
        <w:rPr>
          <w:lang w:val="en-GB"/>
        </w:rPr>
        <w:br/>
        <w:t>www.liebherr.com</w:t>
      </w:r>
    </w:p>
    <w:p w14:paraId="32EBBB9C" w14:textId="032C7C72" w:rsidR="00B81ED6" w:rsidRPr="00B81ED6" w:rsidRDefault="00B81ED6" w:rsidP="00193E2B">
      <w:pPr>
        <w:pStyle w:val="Copyhead11Pt"/>
      </w:pP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81E6" w14:textId="77777777" w:rsidR="0041454D" w:rsidRDefault="0041454D" w:rsidP="00B81ED6">
      <w:pPr>
        <w:spacing w:after="0" w:line="240" w:lineRule="auto"/>
      </w:pPr>
      <w:r>
        <w:separator/>
      </w:r>
    </w:p>
  </w:endnote>
  <w:endnote w:type="continuationSeparator" w:id="0">
    <w:p w14:paraId="7F0BD095" w14:textId="77777777" w:rsidR="0041454D" w:rsidRDefault="0041454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1802FE3"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C3AC1">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C3AC1">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C3AC1">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0C3AC1">
      <w:rPr>
        <w:rFonts w:ascii="Arial" w:hAnsi="Arial" w:cs="Arial"/>
      </w:rPr>
      <w:fldChar w:fldCharType="separate"/>
    </w:r>
    <w:r w:rsidR="000C3AC1">
      <w:rPr>
        <w:rFonts w:ascii="Arial" w:hAnsi="Arial" w:cs="Arial"/>
        <w:noProof/>
      </w:rPr>
      <w:t>3/4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7D1B" w14:textId="77777777" w:rsidR="0041454D" w:rsidRDefault="0041454D" w:rsidP="00B81ED6">
      <w:pPr>
        <w:spacing w:after="0" w:line="240" w:lineRule="auto"/>
      </w:pPr>
      <w:r>
        <w:separator/>
      </w:r>
    </w:p>
  </w:footnote>
  <w:footnote w:type="continuationSeparator" w:id="0">
    <w:p w14:paraId="7567FFB2" w14:textId="77777777" w:rsidR="0041454D" w:rsidRDefault="0041454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42656283">
    <w:abstractNumId w:val="0"/>
  </w:num>
  <w:num w:numId="2" w16cid:durableId="98562352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C3AC1"/>
    <w:rsid w:val="000E3C3F"/>
    <w:rsid w:val="001419B4"/>
    <w:rsid w:val="00145DB7"/>
    <w:rsid w:val="00193E2B"/>
    <w:rsid w:val="001A1AD7"/>
    <w:rsid w:val="001A411B"/>
    <w:rsid w:val="001B4B31"/>
    <w:rsid w:val="00214C72"/>
    <w:rsid w:val="00245AB8"/>
    <w:rsid w:val="00264387"/>
    <w:rsid w:val="002A2C70"/>
    <w:rsid w:val="002C14C2"/>
    <w:rsid w:val="002C3350"/>
    <w:rsid w:val="00327624"/>
    <w:rsid w:val="00333BA6"/>
    <w:rsid w:val="003524D2"/>
    <w:rsid w:val="003936A6"/>
    <w:rsid w:val="00393A4D"/>
    <w:rsid w:val="003C612F"/>
    <w:rsid w:val="003F0E40"/>
    <w:rsid w:val="0041454D"/>
    <w:rsid w:val="00496294"/>
    <w:rsid w:val="004C669D"/>
    <w:rsid w:val="004E2BE7"/>
    <w:rsid w:val="005539F5"/>
    <w:rsid w:val="00556698"/>
    <w:rsid w:val="005631D9"/>
    <w:rsid w:val="00566BA2"/>
    <w:rsid w:val="00584318"/>
    <w:rsid w:val="00593502"/>
    <w:rsid w:val="005B2B09"/>
    <w:rsid w:val="005C772A"/>
    <w:rsid w:val="00652E53"/>
    <w:rsid w:val="006629F2"/>
    <w:rsid w:val="006752EB"/>
    <w:rsid w:val="007014F6"/>
    <w:rsid w:val="007341A8"/>
    <w:rsid w:val="00747169"/>
    <w:rsid w:val="00761197"/>
    <w:rsid w:val="00791C2E"/>
    <w:rsid w:val="0079678A"/>
    <w:rsid w:val="007A1637"/>
    <w:rsid w:val="007B199A"/>
    <w:rsid w:val="007C2DD9"/>
    <w:rsid w:val="007F241F"/>
    <w:rsid w:val="007F2586"/>
    <w:rsid w:val="0080260A"/>
    <w:rsid w:val="00824226"/>
    <w:rsid w:val="0086337E"/>
    <w:rsid w:val="00884D64"/>
    <w:rsid w:val="008D539E"/>
    <w:rsid w:val="008E4673"/>
    <w:rsid w:val="009169F9"/>
    <w:rsid w:val="0093605C"/>
    <w:rsid w:val="00965077"/>
    <w:rsid w:val="009A3D17"/>
    <w:rsid w:val="009C5803"/>
    <w:rsid w:val="009E2864"/>
    <w:rsid w:val="00A261BF"/>
    <w:rsid w:val="00A82EA3"/>
    <w:rsid w:val="00AB3452"/>
    <w:rsid w:val="00AC2129"/>
    <w:rsid w:val="00AC6A7C"/>
    <w:rsid w:val="00AE2FF3"/>
    <w:rsid w:val="00AF1F99"/>
    <w:rsid w:val="00B27680"/>
    <w:rsid w:val="00B81ED6"/>
    <w:rsid w:val="00BB0BFF"/>
    <w:rsid w:val="00BD7045"/>
    <w:rsid w:val="00BF433E"/>
    <w:rsid w:val="00C464EC"/>
    <w:rsid w:val="00C5725A"/>
    <w:rsid w:val="00C77574"/>
    <w:rsid w:val="00CB22A1"/>
    <w:rsid w:val="00CC1110"/>
    <w:rsid w:val="00D31B48"/>
    <w:rsid w:val="00D35277"/>
    <w:rsid w:val="00D63B50"/>
    <w:rsid w:val="00DB6751"/>
    <w:rsid w:val="00DF40C0"/>
    <w:rsid w:val="00E260E6"/>
    <w:rsid w:val="00E32363"/>
    <w:rsid w:val="00E847CC"/>
    <w:rsid w:val="00EA26F3"/>
    <w:rsid w:val="00EA7308"/>
    <w:rsid w:val="00FA10B3"/>
    <w:rsid w:val="00FA57DE"/>
    <w:rsid w:val="00FB0D32"/>
    <w:rsid w:val="00FD41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193E2B"/>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193E2B"/>
    <w:rPr>
      <w:rFonts w:ascii="Arial" w:eastAsia="Times New Roman" w:hAnsi="Arial" w:cs="Times New Roman"/>
      <w:szCs w:val="18"/>
      <w:lang w:val="en-US" w:eastAsia="de-DE"/>
    </w:rPr>
  </w:style>
  <w:style w:type="character" w:styleId="Kommentarzeichen">
    <w:name w:val="annotation reference"/>
    <w:basedOn w:val="Absatz-Standardschriftart"/>
    <w:uiPriority w:val="99"/>
    <w:semiHidden/>
    <w:unhideWhenUsed/>
    <w:rsid w:val="00593502"/>
    <w:rPr>
      <w:sz w:val="16"/>
      <w:szCs w:val="16"/>
    </w:rPr>
  </w:style>
  <w:style w:type="paragraph" w:styleId="Kommentartext">
    <w:name w:val="annotation text"/>
    <w:basedOn w:val="Standard"/>
    <w:link w:val="KommentartextZchn"/>
    <w:uiPriority w:val="99"/>
    <w:unhideWhenUsed/>
    <w:rsid w:val="00593502"/>
    <w:pPr>
      <w:spacing w:line="240" w:lineRule="auto"/>
    </w:pPr>
    <w:rPr>
      <w:sz w:val="20"/>
      <w:szCs w:val="20"/>
    </w:rPr>
  </w:style>
  <w:style w:type="character" w:customStyle="1" w:styleId="KommentartextZchn">
    <w:name w:val="Kommentartext Zchn"/>
    <w:basedOn w:val="Absatz-Standardschriftart"/>
    <w:link w:val="Kommentartext"/>
    <w:uiPriority w:val="99"/>
    <w:rsid w:val="00593502"/>
    <w:rPr>
      <w:sz w:val="20"/>
      <w:szCs w:val="20"/>
    </w:rPr>
  </w:style>
  <w:style w:type="paragraph" w:styleId="Kommentarthema">
    <w:name w:val="annotation subject"/>
    <w:basedOn w:val="Kommentartext"/>
    <w:next w:val="Kommentartext"/>
    <w:link w:val="KommentarthemaZchn"/>
    <w:uiPriority w:val="99"/>
    <w:semiHidden/>
    <w:unhideWhenUsed/>
    <w:rsid w:val="00593502"/>
    <w:rPr>
      <w:b/>
      <w:bCs/>
    </w:rPr>
  </w:style>
  <w:style w:type="character" w:customStyle="1" w:styleId="KommentarthemaZchn">
    <w:name w:val="Kommentarthema Zchn"/>
    <w:basedOn w:val="KommentartextZchn"/>
    <w:link w:val="Kommentarthema"/>
    <w:uiPriority w:val="99"/>
    <w:semiHidden/>
    <w:rsid w:val="00593502"/>
    <w:rPr>
      <w:b/>
      <w:bCs/>
      <w:sz w:val="20"/>
      <w:szCs w:val="20"/>
    </w:rPr>
  </w:style>
  <w:style w:type="paragraph" w:styleId="berarbeitung">
    <w:name w:val="Revision"/>
    <w:hidden/>
    <w:uiPriority w:val="99"/>
    <w:semiHidden/>
    <w:rsid w:val="007F2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8D01-F3A7-465A-86EA-6CF200C20060}">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21f7d9be-73b9-4727-a20b-acc7e6305b1f"/>
    <ds:schemaRef ds:uri="http://schemas.microsoft.com/office/2006/documentManagement/types"/>
    <ds:schemaRef ds:uri="http://schemas.openxmlformats.org/package/2006/metadata/core-properties"/>
    <ds:schemaRef ds:uri="8a583338-d06b-4077-afc2-42f30bb34c4b"/>
    <ds:schemaRef ds:uri="http://purl.org/dc/dcmitype/"/>
  </ds:schemaRefs>
</ds:datastoreItem>
</file>

<file path=customXml/itemProps2.xml><?xml version="1.0" encoding="utf-8"?>
<ds:datastoreItem xmlns:ds="http://schemas.openxmlformats.org/officeDocument/2006/customXml" ds:itemID="{CC2F1831-466C-4CA4-A0E2-5880FEB18BC9}">
  <ds:schemaRefs>
    <ds:schemaRef ds:uri="http://schemas.microsoft.com/sharepoint/v3/contenttype/forms"/>
  </ds:schemaRefs>
</ds:datastoreItem>
</file>

<file path=customXml/itemProps3.xml><?xml version="1.0" encoding="utf-8"?>
<ds:datastoreItem xmlns:ds="http://schemas.openxmlformats.org/officeDocument/2006/customXml" ds:itemID="{6A1A1A48-9A39-4BAE-899E-8B0376CD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dcterms:created xsi:type="dcterms:W3CDTF">2024-07-10T10:48:00Z</dcterms:created>
  <dcterms:modified xsi:type="dcterms:W3CDTF">2024-07-10T10:48:00Z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0x01010004D2E5BA69AB0F49AEBDA0B931A285D1</vt:lpwstr>
  </property>
</Properties>
</file>