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4E0E46" w:rsidRDefault="00E847CC" w:rsidP="00E847CC">
      <w:pPr>
        <w:pStyle w:val="Topline16Pt"/>
        <w:rPr>
          <w:lang w:val="en-GB"/>
        </w:rPr>
      </w:pPr>
      <w:r w:rsidRPr="004E0E46">
        <w:rPr>
          <w:lang w:val="en-GB"/>
        </w:rPr>
        <w:t xml:space="preserve">Press </w:t>
      </w:r>
      <w:proofErr w:type="gramStart"/>
      <w:r w:rsidRPr="004E0E46">
        <w:rPr>
          <w:lang w:val="en-GB"/>
        </w:rPr>
        <w:t>release</w:t>
      </w:r>
      <w:proofErr w:type="gramEnd"/>
    </w:p>
    <w:p w14:paraId="2D95C493" w14:textId="6624A4C6" w:rsidR="00E847CC" w:rsidRPr="004E0E46" w:rsidRDefault="009C21C0" w:rsidP="00E847CC">
      <w:pPr>
        <w:pStyle w:val="HeadlineH233Pt"/>
        <w:spacing w:line="240" w:lineRule="auto"/>
        <w:rPr>
          <w:rFonts w:cs="Arial"/>
        </w:rPr>
      </w:pPr>
      <w:r w:rsidRPr="004E0E46">
        <w:rPr>
          <w:rFonts w:cs="Arial"/>
          <w:bCs/>
        </w:rPr>
        <w:t xml:space="preserve">Your mining partner: Liebherr to </w:t>
      </w:r>
      <w:r w:rsidR="00D02DC9" w:rsidRPr="004E0E46">
        <w:rPr>
          <w:rFonts w:cs="Arial"/>
          <w:bCs/>
        </w:rPr>
        <w:t xml:space="preserve">present </w:t>
      </w:r>
      <w:r w:rsidR="00921CE7" w:rsidRPr="004E0E46">
        <w:rPr>
          <w:rFonts w:cs="Arial"/>
          <w:bCs/>
        </w:rPr>
        <w:t xml:space="preserve">its </w:t>
      </w:r>
      <w:r w:rsidR="00277098">
        <w:rPr>
          <w:rFonts w:cs="Arial"/>
          <w:bCs/>
        </w:rPr>
        <w:t xml:space="preserve">new </w:t>
      </w:r>
      <w:r w:rsidR="00921CE7" w:rsidRPr="004E0E46">
        <w:rPr>
          <w:rFonts w:cs="Arial"/>
          <w:bCs/>
        </w:rPr>
        <w:t xml:space="preserve">mining solutions at </w:t>
      </w:r>
      <w:proofErr w:type="gramStart"/>
      <w:r w:rsidR="00921CE7" w:rsidRPr="004E0E46">
        <w:rPr>
          <w:rFonts w:cs="Arial"/>
          <w:bCs/>
        </w:rPr>
        <w:t>MINExpo</w:t>
      </w:r>
      <w:proofErr w:type="gramEnd"/>
    </w:p>
    <w:p w14:paraId="65A307FA" w14:textId="77777777" w:rsidR="00B81ED6" w:rsidRPr="004E0E46" w:rsidRDefault="00B81ED6" w:rsidP="00B81ED6">
      <w:pPr>
        <w:pStyle w:val="HeadlineH233Pt"/>
        <w:spacing w:before="240" w:after="240" w:line="140" w:lineRule="exact"/>
        <w:rPr>
          <w:rFonts w:ascii="Tahoma" w:hAnsi="Tahoma" w:cs="Tahoma"/>
        </w:rPr>
      </w:pPr>
      <w:r w:rsidRPr="004E0E46">
        <w:rPr>
          <w:rFonts w:ascii="Tahoma" w:hAnsi="Tahoma" w:cs="Tahoma"/>
          <w:bCs/>
        </w:rPr>
        <w:t>⸺</w:t>
      </w:r>
    </w:p>
    <w:p w14:paraId="50813867" w14:textId="12414528" w:rsidR="008D0F30" w:rsidRPr="004E0E46" w:rsidRDefault="008D0F30" w:rsidP="0062770D">
      <w:pPr>
        <w:pStyle w:val="Bulletpoints11Pt"/>
      </w:pPr>
      <w:r w:rsidRPr="004E0E46">
        <w:t xml:space="preserve">For the seventh time, the Liebherr Group will be </w:t>
      </w:r>
      <w:proofErr w:type="gramStart"/>
      <w:r w:rsidR="007F1251" w:rsidRPr="004E0E46">
        <w:t>exhibiting</w:t>
      </w:r>
      <w:proofErr w:type="gramEnd"/>
      <w:r w:rsidR="007F1251" w:rsidRPr="004E0E46">
        <w:t xml:space="preserve"> at </w:t>
      </w:r>
      <w:r w:rsidRPr="004E0E46">
        <w:t>MINExpo, the largest mining exhibition in the world, at the Las Vegas Convention Center in Nevada, USA.</w:t>
      </w:r>
    </w:p>
    <w:p w14:paraId="6750085E" w14:textId="77777777" w:rsidR="0093262B" w:rsidRPr="004E0E46" w:rsidRDefault="0093262B" w:rsidP="0062770D">
      <w:pPr>
        <w:pStyle w:val="Bulletpoints11Pt"/>
      </w:pPr>
      <w:r w:rsidRPr="004E0E46">
        <w:t xml:space="preserve">At the Liebherr booth, #7832 in Central Hall, visitors will experience the latest innovations and products from Liebherr’s mining, earthmoving, mobile and crawler crane, components, and aerospace and transportation product segments. </w:t>
      </w:r>
    </w:p>
    <w:p w14:paraId="1D3FDFA4" w14:textId="77777777" w:rsidR="00480DB4" w:rsidRPr="004E0E46" w:rsidRDefault="00480DB4" w:rsidP="0062770D">
      <w:pPr>
        <w:pStyle w:val="Bulletpoints11Pt"/>
      </w:pPr>
      <w:r w:rsidRPr="004E0E46">
        <w:t>Visitors attending the exhibition in person and via online channels will learn about Liebherr’s high-quality equipment, decarbonisation solutions, technology products, and services that make the OEM a fantastic partner for mining solutions.</w:t>
      </w:r>
    </w:p>
    <w:p w14:paraId="4E00A414" w14:textId="50A33340" w:rsidR="006C3209" w:rsidRPr="004E0E46" w:rsidRDefault="00A25331" w:rsidP="006C3209">
      <w:pPr>
        <w:pStyle w:val="Teaser11Pt"/>
        <w:rPr>
          <w:rFonts w:cs="Arial"/>
          <w:noProof w:val="0"/>
          <w:lang w:val="en-GB"/>
        </w:rPr>
      </w:pPr>
      <w:r w:rsidRPr="004E0E46">
        <w:rPr>
          <w:bCs/>
          <w:noProof w:val="0"/>
          <w:lang w:val="en-GB"/>
        </w:rPr>
        <w:t xml:space="preserve">From 24 to 26 </w:t>
      </w:r>
      <w:r w:rsidR="006C3209" w:rsidRPr="004E0E46">
        <w:rPr>
          <w:rFonts w:cs="Arial"/>
          <w:noProof w:val="0"/>
          <w:lang w:val="en-GB"/>
        </w:rPr>
        <w:t>September</w:t>
      </w:r>
      <w:r w:rsidR="001B677D" w:rsidRPr="004E0E46">
        <w:rPr>
          <w:rFonts w:cs="Arial"/>
          <w:noProof w:val="0"/>
          <w:lang w:val="en-GB"/>
        </w:rPr>
        <w:t xml:space="preserve"> 2024</w:t>
      </w:r>
      <w:r w:rsidR="006C3209" w:rsidRPr="004E0E46">
        <w:rPr>
          <w:rFonts w:cs="Arial"/>
          <w:noProof w:val="0"/>
          <w:lang w:val="en-GB"/>
        </w:rPr>
        <w:t xml:space="preserve">, Liebherr will present advancements from its mining, </w:t>
      </w:r>
      <w:r w:rsidR="001113B6" w:rsidRPr="004E0E46">
        <w:rPr>
          <w:rFonts w:cs="Arial"/>
          <w:noProof w:val="0"/>
          <w:lang w:val="en-GB"/>
        </w:rPr>
        <w:t xml:space="preserve">earthmoving, </w:t>
      </w:r>
      <w:r w:rsidR="006C3209" w:rsidRPr="004E0E46">
        <w:rPr>
          <w:rFonts w:cs="Arial"/>
          <w:noProof w:val="0"/>
          <w:lang w:val="en-GB"/>
        </w:rPr>
        <w:t xml:space="preserve">mobile and crawler cranes, </w:t>
      </w:r>
      <w:r w:rsidR="001113B6" w:rsidRPr="004E0E46">
        <w:rPr>
          <w:rFonts w:cs="Arial"/>
          <w:noProof w:val="0"/>
          <w:lang w:val="en-GB"/>
        </w:rPr>
        <w:t xml:space="preserve">components, and </w:t>
      </w:r>
      <w:r w:rsidR="006C3209" w:rsidRPr="004E0E46">
        <w:rPr>
          <w:rFonts w:cs="Arial"/>
          <w:noProof w:val="0"/>
          <w:lang w:val="en-GB"/>
        </w:rPr>
        <w:t>aerospace and transportation</w:t>
      </w:r>
      <w:r w:rsidR="007F1251" w:rsidRPr="004E0E46">
        <w:rPr>
          <w:rFonts w:cs="Arial"/>
          <w:noProof w:val="0"/>
          <w:lang w:val="en-GB"/>
        </w:rPr>
        <w:t xml:space="preserve"> </w:t>
      </w:r>
      <w:r w:rsidR="006C3209" w:rsidRPr="004E0E46">
        <w:rPr>
          <w:rFonts w:cs="Arial"/>
          <w:noProof w:val="0"/>
          <w:lang w:val="en-GB"/>
        </w:rPr>
        <w:t>product segments at MINExpo in Las Vegas, USA. In line with Liebherr’s motto for the event, ‘Your mining partner’, Liebherr will showcase its reliability as a partner for best-in-class equipment, decarbonisation solutions, cutting-edge technology, and service excellence for the mining industry.</w:t>
      </w:r>
    </w:p>
    <w:p w14:paraId="6B49C30C" w14:textId="0BAAF608" w:rsidR="0003460D" w:rsidRPr="008659A7" w:rsidRDefault="0003460D" w:rsidP="00226250">
      <w:pPr>
        <w:pStyle w:val="Copytext11Pt"/>
        <w:rPr>
          <w:lang w:val="en-GB"/>
        </w:rPr>
      </w:pPr>
      <w:r w:rsidRPr="008659A7">
        <w:rPr>
          <w:lang w:val="en-GB"/>
        </w:rPr>
        <w:t xml:space="preserve">Nussbaumen (Switzerland), </w:t>
      </w:r>
      <w:r w:rsidR="00D5501F" w:rsidRPr="009F4AF4">
        <w:t>10</w:t>
      </w:r>
      <w:r w:rsidRPr="008659A7">
        <w:rPr>
          <w:lang w:val="en-GB"/>
        </w:rPr>
        <w:t xml:space="preserve"> July 2024 – Liebherr will be sharing its latest news, products, services, and innovations for the mining sector at the world’s largest mining </w:t>
      </w:r>
      <w:r w:rsidR="002B72A7">
        <w:rPr>
          <w:lang w:val="en-GB"/>
        </w:rPr>
        <w:t>exhibition</w:t>
      </w:r>
      <w:r w:rsidRPr="008659A7">
        <w:rPr>
          <w:lang w:val="en-GB"/>
        </w:rPr>
        <w:t xml:space="preserve">, MINExpo </w:t>
      </w:r>
      <w:r w:rsidR="003B019A" w:rsidRPr="008659A7">
        <w:rPr>
          <w:lang w:val="en-GB"/>
        </w:rPr>
        <w:t>INTERNATIONAL</w:t>
      </w:r>
      <w:r w:rsidRPr="008659A7">
        <w:rPr>
          <w:vertAlign w:val="superscript"/>
          <w:lang w:val="en-GB"/>
        </w:rPr>
        <w:t>®</w:t>
      </w:r>
      <w:r w:rsidRPr="008659A7">
        <w:rPr>
          <w:lang w:val="en-GB"/>
        </w:rPr>
        <w:t>, this September. Visitors will experience over 2,777 m</w:t>
      </w:r>
      <w:r w:rsidRPr="00E63F1E">
        <w:rPr>
          <w:vertAlign w:val="superscript"/>
          <w:lang w:val="en-GB"/>
        </w:rPr>
        <w:t>2</w:t>
      </w:r>
      <w:r w:rsidRPr="008659A7">
        <w:rPr>
          <w:lang w:val="en-GB"/>
        </w:rPr>
        <w:t xml:space="preserve"> (over 29,000 sq. ft) of Liebherr exhibits at booth #7832.</w:t>
      </w:r>
      <w:r w:rsidR="00E63F1E">
        <w:rPr>
          <w:lang w:val="en-GB"/>
        </w:rPr>
        <w:t xml:space="preserve"> </w:t>
      </w:r>
      <w:r w:rsidR="007B1975" w:rsidRPr="008659A7">
        <w:rPr>
          <w:lang w:val="en-GB"/>
        </w:rPr>
        <w:t xml:space="preserve">Daily masterclasses and live demonstrations will take place </w:t>
      </w:r>
      <w:r w:rsidR="00CF61FA" w:rsidRPr="008659A7">
        <w:rPr>
          <w:lang w:val="en-GB"/>
        </w:rPr>
        <w:t>at</w:t>
      </w:r>
      <w:r w:rsidR="007B1975" w:rsidRPr="008659A7">
        <w:rPr>
          <w:lang w:val="en-GB"/>
        </w:rPr>
        <w:t xml:space="preserve"> the Liebherr booth each day</w:t>
      </w:r>
      <w:r w:rsidR="00D87065" w:rsidRPr="008659A7">
        <w:rPr>
          <w:lang w:val="en-GB"/>
        </w:rPr>
        <w:t xml:space="preserve">, showcasing the company’s latest product updates and providing insights into </w:t>
      </w:r>
      <w:r w:rsidR="00CF61FA" w:rsidRPr="008659A7">
        <w:rPr>
          <w:lang w:val="en-GB"/>
        </w:rPr>
        <w:t xml:space="preserve">these technologies and services with the latest information from </w:t>
      </w:r>
      <w:r w:rsidR="000F12B9" w:rsidRPr="008659A7">
        <w:rPr>
          <w:lang w:val="en-GB"/>
        </w:rPr>
        <w:t>the field.</w:t>
      </w:r>
      <w:r w:rsidR="00F0100D">
        <w:rPr>
          <w:lang w:val="en-GB"/>
        </w:rPr>
        <w:t xml:space="preserve"> </w:t>
      </w:r>
      <w:r w:rsidRPr="008659A7">
        <w:rPr>
          <w:lang w:val="en-GB"/>
        </w:rPr>
        <w:t>Fans and customers who cannot attend in person will not miss out</w:t>
      </w:r>
      <w:r w:rsidR="00375005" w:rsidRPr="008659A7">
        <w:rPr>
          <w:lang w:val="en-GB"/>
        </w:rPr>
        <w:t>:</w:t>
      </w:r>
      <w:r w:rsidRPr="008659A7">
        <w:rPr>
          <w:lang w:val="en-GB"/>
        </w:rPr>
        <w:t xml:space="preserve"> all exhibits, announcements, and showcases from the exhibition will be </w:t>
      </w:r>
      <w:r w:rsidR="0070245A">
        <w:rPr>
          <w:lang w:val="en-GB"/>
        </w:rPr>
        <w:t>shared</w:t>
      </w:r>
      <w:r w:rsidR="0070245A" w:rsidRPr="008659A7">
        <w:rPr>
          <w:lang w:val="en-GB"/>
        </w:rPr>
        <w:t xml:space="preserve"> </w:t>
      </w:r>
      <w:r w:rsidRPr="008659A7">
        <w:rPr>
          <w:lang w:val="en-GB"/>
        </w:rPr>
        <w:t>on Liebherr’s website and social media channels.</w:t>
      </w:r>
    </w:p>
    <w:p w14:paraId="3DEAE7D1" w14:textId="0DF9DC2E" w:rsidR="008A1629" w:rsidRPr="008659A7" w:rsidRDefault="008A1629" w:rsidP="0008132B">
      <w:pPr>
        <w:pStyle w:val="Copyhead11Pt"/>
        <w:rPr>
          <w:lang w:val="en-GB"/>
        </w:rPr>
      </w:pPr>
      <w:r w:rsidRPr="008659A7">
        <w:rPr>
          <w:lang w:val="en-GB"/>
        </w:rPr>
        <w:t xml:space="preserve">T 264: </w:t>
      </w:r>
      <w:r w:rsidR="003D37B1" w:rsidRPr="008659A7">
        <w:rPr>
          <w:lang w:val="en-GB"/>
        </w:rPr>
        <w:t>the perfect platform for technology advancements</w:t>
      </w:r>
      <w:r w:rsidRPr="008659A7">
        <w:rPr>
          <w:lang w:val="en-GB"/>
        </w:rPr>
        <w:t xml:space="preserve"> </w:t>
      </w:r>
    </w:p>
    <w:p w14:paraId="73656409" w14:textId="04E05D4A" w:rsidR="00733377" w:rsidRDefault="008A1629" w:rsidP="0008132B">
      <w:pPr>
        <w:pStyle w:val="Copytext11Pt"/>
        <w:rPr>
          <w:lang w:val="en-GB"/>
        </w:rPr>
      </w:pPr>
      <w:r w:rsidRPr="008659A7">
        <w:rPr>
          <w:lang w:val="en-GB"/>
        </w:rPr>
        <w:t xml:space="preserve">Liebherr’s T 264 haul truck will be </w:t>
      </w:r>
      <w:r w:rsidR="00022A6C" w:rsidRPr="008659A7">
        <w:rPr>
          <w:lang w:val="en-GB"/>
        </w:rPr>
        <w:t>showcased on</w:t>
      </w:r>
      <w:r w:rsidRPr="008659A7">
        <w:rPr>
          <w:lang w:val="en-GB"/>
        </w:rPr>
        <w:t xml:space="preserve"> the Liebherr booth. </w:t>
      </w:r>
      <w:r w:rsidR="00F960B2">
        <w:rPr>
          <w:lang w:val="en-GB"/>
        </w:rPr>
        <w:t>The</w:t>
      </w:r>
      <w:r w:rsidRPr="008659A7">
        <w:rPr>
          <w:lang w:val="en-GB"/>
        </w:rPr>
        <w:t xml:space="preserve"> 240-tonne machine will be equipped with </w:t>
      </w:r>
      <w:r w:rsidR="00D84C36">
        <w:rPr>
          <w:lang w:val="en-GB"/>
        </w:rPr>
        <w:t xml:space="preserve">Liebherr’s latest technology, including the </w:t>
      </w:r>
      <w:r w:rsidRPr="008659A7">
        <w:rPr>
          <w:lang w:val="en-GB"/>
        </w:rPr>
        <w:t>Trolley Assist System</w:t>
      </w:r>
      <w:r w:rsidR="00CF4903">
        <w:rPr>
          <w:lang w:val="en-GB"/>
        </w:rPr>
        <w:t xml:space="preserve">. </w:t>
      </w:r>
      <w:r w:rsidR="00F84007">
        <w:rPr>
          <w:lang w:val="en-GB"/>
        </w:rPr>
        <w:t xml:space="preserve">Liebherr will reveal </w:t>
      </w:r>
      <w:r w:rsidR="00862E23">
        <w:rPr>
          <w:lang w:val="en-GB"/>
        </w:rPr>
        <w:t>the latest technology for</w:t>
      </w:r>
      <w:r w:rsidR="00F84007">
        <w:rPr>
          <w:lang w:val="en-GB"/>
        </w:rPr>
        <w:t xml:space="preserve"> the T 264 at an exciting event </w:t>
      </w:r>
      <w:r w:rsidR="00C701E0">
        <w:rPr>
          <w:lang w:val="en-GB"/>
        </w:rPr>
        <w:t>during the exhibition</w:t>
      </w:r>
      <w:r w:rsidR="00D06A6E">
        <w:rPr>
          <w:lang w:val="en-GB"/>
        </w:rPr>
        <w:t>.</w:t>
      </w:r>
    </w:p>
    <w:p w14:paraId="2B1D2050" w14:textId="77777777" w:rsidR="007241BF" w:rsidRPr="008659A7" w:rsidRDefault="007241BF" w:rsidP="007241BF">
      <w:pPr>
        <w:pStyle w:val="Copyhead11Pt"/>
        <w:rPr>
          <w:lang w:val="en-GB"/>
        </w:rPr>
      </w:pPr>
      <w:r w:rsidRPr="008659A7">
        <w:rPr>
          <w:lang w:val="en-GB"/>
        </w:rPr>
        <w:t>R 9400 E: more than 40 years of E-</w:t>
      </w:r>
      <w:proofErr w:type="spellStart"/>
      <w:r w:rsidRPr="008659A7">
        <w:rPr>
          <w:lang w:val="en-GB"/>
        </w:rPr>
        <w:t>xperience</w:t>
      </w:r>
      <w:proofErr w:type="spellEnd"/>
      <w:r w:rsidRPr="008659A7">
        <w:rPr>
          <w:lang w:val="en-GB"/>
        </w:rPr>
        <w:t xml:space="preserve"> </w:t>
      </w:r>
    </w:p>
    <w:p w14:paraId="563CF575" w14:textId="2E98369C" w:rsidR="0056799C" w:rsidRDefault="007241BF" w:rsidP="007241BF">
      <w:pPr>
        <w:pStyle w:val="Copytext11Pt"/>
        <w:rPr>
          <w:lang w:val="en-GB"/>
        </w:rPr>
      </w:pPr>
      <w:r w:rsidRPr="008659A7">
        <w:rPr>
          <w:lang w:val="en-GB"/>
        </w:rPr>
        <w:t xml:space="preserve">To highlight Liebherr as a reliable partner for decarbonisation solutions, the booth will include the R 9400 E </w:t>
      </w:r>
      <w:r w:rsidR="00025845">
        <w:rPr>
          <w:lang w:val="en-GB"/>
        </w:rPr>
        <w:t>350</w:t>
      </w:r>
      <w:r w:rsidRPr="008659A7">
        <w:rPr>
          <w:lang w:val="en-GB"/>
        </w:rPr>
        <w:t xml:space="preserve">-tonne electric excavator. This machine is not only a testament to Liebherr’s more than 40 </w:t>
      </w:r>
      <w:r w:rsidRPr="008659A7">
        <w:rPr>
          <w:lang w:val="en-GB"/>
        </w:rPr>
        <w:lastRenderedPageBreak/>
        <w:t xml:space="preserve">years’ experience in the development and manufacture of electric excavators, but </w:t>
      </w:r>
      <w:r w:rsidR="00C4704A">
        <w:rPr>
          <w:lang w:val="en-GB"/>
        </w:rPr>
        <w:t>also</w:t>
      </w:r>
      <w:r w:rsidRPr="008659A7">
        <w:rPr>
          <w:lang w:val="en-GB"/>
        </w:rPr>
        <w:t xml:space="preserve"> feature</w:t>
      </w:r>
      <w:r w:rsidR="00C4704A">
        <w:rPr>
          <w:lang w:val="en-GB"/>
        </w:rPr>
        <w:t>s</w:t>
      </w:r>
      <w:r w:rsidRPr="008659A7">
        <w:rPr>
          <w:lang w:val="en-GB"/>
        </w:rPr>
        <w:t xml:space="preserve"> some of the mining product segment’s latest innovations. </w:t>
      </w:r>
      <w:r w:rsidR="00733377">
        <w:rPr>
          <w:lang w:val="en-GB"/>
        </w:rPr>
        <w:t xml:space="preserve">This machine will </w:t>
      </w:r>
      <w:r w:rsidR="00876A61">
        <w:rPr>
          <w:lang w:val="en-GB"/>
        </w:rPr>
        <w:t>be equipped with</w:t>
      </w:r>
      <w:r w:rsidR="00733377">
        <w:rPr>
          <w:lang w:val="en-GB"/>
        </w:rPr>
        <w:t xml:space="preserve"> </w:t>
      </w:r>
      <w:r w:rsidR="00125AB1">
        <w:rPr>
          <w:lang w:val="en-GB"/>
        </w:rPr>
        <w:t>the company’s</w:t>
      </w:r>
      <w:r w:rsidR="0056799C">
        <w:rPr>
          <w:lang w:val="en-GB"/>
        </w:rPr>
        <w:t xml:space="preserve"> brand</w:t>
      </w:r>
      <w:r w:rsidR="00125AB1">
        <w:rPr>
          <w:lang w:val="en-GB"/>
        </w:rPr>
        <w:t>-</w:t>
      </w:r>
      <w:r w:rsidR="0056799C">
        <w:rPr>
          <w:lang w:val="en-GB"/>
        </w:rPr>
        <w:t xml:space="preserve">new </w:t>
      </w:r>
      <w:r w:rsidRPr="008659A7">
        <w:rPr>
          <w:lang w:val="en-GB"/>
        </w:rPr>
        <w:t>cable reel solution for increased manoeuvrability</w:t>
      </w:r>
      <w:r w:rsidR="0056799C">
        <w:rPr>
          <w:lang w:val="en-GB"/>
        </w:rPr>
        <w:t>.</w:t>
      </w:r>
    </w:p>
    <w:p w14:paraId="6B97EE9D" w14:textId="42B50AB0" w:rsidR="008A1629" w:rsidRPr="008659A7" w:rsidRDefault="008A1629" w:rsidP="00DE526A">
      <w:pPr>
        <w:pStyle w:val="Copyhead11Pt"/>
        <w:rPr>
          <w:lang w:val="en-GB"/>
        </w:rPr>
      </w:pPr>
      <w:r w:rsidRPr="008659A7">
        <w:rPr>
          <w:lang w:val="en-GB"/>
        </w:rPr>
        <w:t>PR 776: the next generation of dozing</w:t>
      </w:r>
    </w:p>
    <w:p w14:paraId="3EA9F48C" w14:textId="7896603C" w:rsidR="008A1629" w:rsidRPr="008659A7" w:rsidRDefault="008A1629" w:rsidP="00DE526A">
      <w:pPr>
        <w:pStyle w:val="Copytext11Pt"/>
        <w:rPr>
          <w:lang w:val="en-GB"/>
        </w:rPr>
      </w:pPr>
      <w:r w:rsidRPr="008659A7">
        <w:rPr>
          <w:lang w:val="en-GB"/>
        </w:rPr>
        <w:t>Liebherr’s PR 776 dozer</w:t>
      </w:r>
      <w:r w:rsidR="00595901">
        <w:rPr>
          <w:lang w:val="en-GB"/>
        </w:rPr>
        <w:t xml:space="preserve"> will be a highlight on the booth</w:t>
      </w:r>
      <w:r w:rsidR="009A03D8" w:rsidRPr="009A03D8">
        <w:rPr>
          <w:lang w:val="en-GB"/>
        </w:rPr>
        <w:t xml:space="preserve"> </w:t>
      </w:r>
      <w:r w:rsidR="009A03D8" w:rsidRPr="008659A7">
        <w:rPr>
          <w:lang w:val="en-GB"/>
        </w:rPr>
        <w:t>so visitors can experience Liebherr’s best-in-class equipment</w:t>
      </w:r>
      <w:r w:rsidR="00595901">
        <w:rPr>
          <w:lang w:val="en-GB"/>
        </w:rPr>
        <w:t>. The 70-tonne dozer</w:t>
      </w:r>
      <w:r w:rsidRPr="008659A7">
        <w:rPr>
          <w:lang w:val="en-GB"/>
        </w:rPr>
        <w:t xml:space="preserve"> boasts the lowest hourly fuel burn – and therefore the lowest </w:t>
      </w:r>
      <w:r w:rsidR="00324BA1">
        <w:rPr>
          <w:lang w:val="en-GB"/>
        </w:rPr>
        <w:t>greenhouse gas emissions</w:t>
      </w:r>
      <w:r w:rsidR="00C411E5">
        <w:rPr>
          <w:lang w:val="en-GB"/>
        </w:rPr>
        <w:t xml:space="preserve"> </w:t>
      </w:r>
      <w:r w:rsidRPr="008659A7">
        <w:rPr>
          <w:lang w:val="en-GB"/>
        </w:rPr>
        <w:t xml:space="preserve">– in </w:t>
      </w:r>
      <w:r w:rsidR="00595901">
        <w:rPr>
          <w:lang w:val="en-GB"/>
        </w:rPr>
        <w:t>its</w:t>
      </w:r>
      <w:r w:rsidRPr="008659A7">
        <w:rPr>
          <w:lang w:val="en-GB"/>
        </w:rPr>
        <w:t xml:space="preserve"> class</w:t>
      </w:r>
      <w:r w:rsidR="009A03D8">
        <w:rPr>
          <w:lang w:val="en-GB"/>
        </w:rPr>
        <w:t>.</w:t>
      </w:r>
      <w:r w:rsidRPr="008659A7">
        <w:rPr>
          <w:lang w:val="en-GB"/>
        </w:rPr>
        <w:t xml:space="preserve"> </w:t>
      </w:r>
      <w:r w:rsidR="00E62635">
        <w:rPr>
          <w:lang w:val="en-GB"/>
        </w:rPr>
        <w:t>Additionally</w:t>
      </w:r>
      <w:r w:rsidR="006109C4">
        <w:rPr>
          <w:lang w:val="en-GB"/>
        </w:rPr>
        <w:t xml:space="preserve">, </w:t>
      </w:r>
      <w:r w:rsidRPr="008659A7">
        <w:rPr>
          <w:lang w:val="en-GB"/>
        </w:rPr>
        <w:t>Liebherr’s Assistance</w:t>
      </w:r>
      <w:r w:rsidR="00046A95" w:rsidRPr="008659A7">
        <w:rPr>
          <w:lang w:val="en-GB"/>
        </w:rPr>
        <w:t> </w:t>
      </w:r>
      <w:r w:rsidRPr="008659A7">
        <w:rPr>
          <w:lang w:val="en-GB"/>
        </w:rPr>
        <w:t>Systems, designed to support operators and increase onsite productivity</w:t>
      </w:r>
      <w:r w:rsidR="008F4245">
        <w:rPr>
          <w:lang w:val="en-GB"/>
        </w:rPr>
        <w:t>, will</w:t>
      </w:r>
      <w:r w:rsidR="006109C4">
        <w:rPr>
          <w:lang w:val="en-GB"/>
        </w:rPr>
        <w:t xml:space="preserve"> be installed on the PR 776.</w:t>
      </w:r>
    </w:p>
    <w:p w14:paraId="624FE829" w14:textId="57F77520" w:rsidR="008A1629" w:rsidRPr="008659A7" w:rsidRDefault="008A1629" w:rsidP="00DE526A">
      <w:pPr>
        <w:pStyle w:val="Copyhead11Pt"/>
        <w:rPr>
          <w:lang w:val="en-GB"/>
        </w:rPr>
      </w:pPr>
      <w:r w:rsidRPr="008659A7">
        <w:rPr>
          <w:lang w:val="en-GB"/>
        </w:rPr>
        <w:t>LRT</w:t>
      </w:r>
      <w:r w:rsidR="00CC1FDC" w:rsidRPr="008659A7">
        <w:rPr>
          <w:lang w:val="en-GB"/>
        </w:rPr>
        <w:t> </w:t>
      </w:r>
      <w:r w:rsidRPr="008659A7">
        <w:rPr>
          <w:lang w:val="en-GB"/>
        </w:rPr>
        <w:t>1100-2.1: the safe choice</w:t>
      </w:r>
    </w:p>
    <w:p w14:paraId="2E8A51E6" w14:textId="05450064" w:rsidR="008A1629" w:rsidRPr="008659A7" w:rsidRDefault="008A1629" w:rsidP="00DE526A">
      <w:pPr>
        <w:pStyle w:val="Copytext11Pt"/>
        <w:rPr>
          <w:lang w:val="en-GB"/>
        </w:rPr>
      </w:pPr>
      <w:r w:rsidRPr="004E0E46">
        <w:rPr>
          <w:lang w:val="en-GB"/>
        </w:rPr>
        <w:t>Liebherr’s mobile and crawler crane product segment will present the LRT 1100-2.1 rough-terrain crane at this year’s MINExpo. This rough-terrain crane has outrigger monitors as standard</w:t>
      </w:r>
      <w:r w:rsidR="004C70AE" w:rsidRPr="004E0E46">
        <w:rPr>
          <w:lang w:val="en-GB"/>
        </w:rPr>
        <w:t xml:space="preserve"> that automatically </w:t>
      </w:r>
      <w:r w:rsidRPr="004E0E46">
        <w:rPr>
          <w:lang w:val="en-GB"/>
        </w:rPr>
        <w:t xml:space="preserve">detect the support status of the crane and save it to the crane’s controller. The standard VarioBase® variable support base </w:t>
      </w:r>
      <w:r w:rsidR="00306744" w:rsidRPr="004E0E46">
        <w:rPr>
          <w:lang w:val="en-GB"/>
        </w:rPr>
        <w:t xml:space="preserve">of the crane </w:t>
      </w:r>
      <w:r w:rsidR="00692553">
        <w:rPr>
          <w:lang w:val="en-GB"/>
        </w:rPr>
        <w:t xml:space="preserve">further </w:t>
      </w:r>
      <w:r w:rsidRPr="004E0E46">
        <w:rPr>
          <w:lang w:val="en-GB"/>
        </w:rPr>
        <w:t xml:space="preserve">optimises safety by enhancing flexibility on site and increasing the crane’s lifting capacity. The LRT 1100-2.1 has a telescopic boom with Liebherr’s </w:t>
      </w:r>
      <w:r w:rsidR="00306744" w:rsidRPr="004E0E46">
        <w:rPr>
          <w:lang w:val="en-GB"/>
        </w:rPr>
        <w:t>tr</w:t>
      </w:r>
      <w:r w:rsidR="00792201" w:rsidRPr="004E0E46">
        <w:rPr>
          <w:lang w:val="en-GB"/>
        </w:rPr>
        <w:t>ied-and-tested</w:t>
      </w:r>
      <w:r w:rsidRPr="004E0E46">
        <w:rPr>
          <w:lang w:val="en-GB"/>
        </w:rPr>
        <w:t xml:space="preserve"> telematic telescoping system for rough-terrain cranes, on which the various telescoping sections can be extended independently with a single cylinder and then pinned to the telescopic section above.</w:t>
      </w:r>
    </w:p>
    <w:p w14:paraId="0B74B8B4" w14:textId="77777777" w:rsidR="008A1629" w:rsidRPr="008659A7" w:rsidRDefault="008A1629" w:rsidP="00DE526A">
      <w:pPr>
        <w:pStyle w:val="Copyhead11Pt"/>
        <w:rPr>
          <w:lang w:val="en-GB"/>
        </w:rPr>
      </w:pPr>
      <w:r w:rsidRPr="008659A7">
        <w:rPr>
          <w:lang w:val="en-GB"/>
        </w:rPr>
        <w:t xml:space="preserve">Cutting-edge technology: integrated operations for your mine </w:t>
      </w:r>
    </w:p>
    <w:p w14:paraId="12D9F6A9" w14:textId="5DDE9283" w:rsidR="0056799C" w:rsidRDefault="008A1629" w:rsidP="00DE526A">
      <w:pPr>
        <w:pStyle w:val="Copytext11Pt"/>
        <w:rPr>
          <w:lang w:val="en-GB"/>
        </w:rPr>
      </w:pPr>
      <w:r w:rsidRPr="008659A7">
        <w:rPr>
          <w:lang w:val="en-GB"/>
        </w:rPr>
        <w:t xml:space="preserve">At Liebherr’s technology showcase, the OEM will share </w:t>
      </w:r>
      <w:r w:rsidR="00E715EE">
        <w:rPr>
          <w:lang w:val="en-GB"/>
        </w:rPr>
        <w:t>its</w:t>
      </w:r>
      <w:r w:rsidRPr="008659A7">
        <w:rPr>
          <w:lang w:val="en-GB"/>
        </w:rPr>
        <w:t xml:space="preserve"> range of</w:t>
      </w:r>
      <w:r w:rsidR="00E715EE">
        <w:rPr>
          <w:lang w:val="en-GB"/>
        </w:rPr>
        <w:t xml:space="preserve"> </w:t>
      </w:r>
      <w:r w:rsidR="001512D8">
        <w:rPr>
          <w:lang w:val="en-GB"/>
        </w:rPr>
        <w:t>latest innovations.</w:t>
      </w:r>
      <w:r w:rsidRPr="008659A7">
        <w:rPr>
          <w:lang w:val="en-GB"/>
        </w:rPr>
        <w:t xml:space="preserve"> </w:t>
      </w:r>
      <w:r w:rsidR="005D3B2F">
        <w:rPr>
          <w:lang w:val="en-GB"/>
        </w:rPr>
        <w:t>In the decarbonisation space, t</w:t>
      </w:r>
      <w:r w:rsidR="00126C84" w:rsidRPr="00126C84">
        <w:rPr>
          <w:lang w:val="en-GB"/>
        </w:rPr>
        <w:t xml:space="preserve">he company has developed a variety of </w:t>
      </w:r>
      <w:r w:rsidR="00EB71A5">
        <w:rPr>
          <w:lang w:val="en-GB"/>
        </w:rPr>
        <w:t>alternative drives</w:t>
      </w:r>
      <w:r w:rsidR="00126C84" w:rsidRPr="00126C84">
        <w:rPr>
          <w:lang w:val="en-GB"/>
        </w:rPr>
        <w:t xml:space="preserve"> and will showcase some of its brand-new solutions for its range of haul trucks for the first time at MINExpo 2024. </w:t>
      </w:r>
      <w:r w:rsidR="005D3B2F">
        <w:rPr>
          <w:lang w:val="en-GB"/>
        </w:rPr>
        <w:t>Liebherr will also share its</w:t>
      </w:r>
      <w:r w:rsidR="005D3B2F" w:rsidRPr="005D3B2F">
        <w:rPr>
          <w:lang w:val="en-GB"/>
        </w:rPr>
        <w:t xml:space="preserve"> </w:t>
      </w:r>
      <w:r w:rsidR="005D3B2F" w:rsidRPr="008659A7">
        <w:rPr>
          <w:lang w:val="en-GB"/>
        </w:rPr>
        <w:t xml:space="preserve">new </w:t>
      </w:r>
      <w:r w:rsidR="005D3B2F">
        <w:rPr>
          <w:lang w:val="en-GB"/>
        </w:rPr>
        <w:t xml:space="preserve">approach and solutions for </w:t>
      </w:r>
      <w:r w:rsidR="005D3B2F" w:rsidRPr="008659A7">
        <w:rPr>
          <w:lang w:val="en-GB"/>
        </w:rPr>
        <w:t>autonomous haulage</w:t>
      </w:r>
      <w:r w:rsidR="005D3B2F">
        <w:rPr>
          <w:lang w:val="en-GB"/>
        </w:rPr>
        <w:t xml:space="preserve"> and </w:t>
      </w:r>
      <w:r w:rsidR="005D3B2F" w:rsidRPr="008659A7">
        <w:rPr>
          <w:lang w:val="en-GB"/>
        </w:rPr>
        <w:t xml:space="preserve">fleet management </w:t>
      </w:r>
      <w:r w:rsidR="005D3B2F">
        <w:rPr>
          <w:lang w:val="en-GB"/>
        </w:rPr>
        <w:t xml:space="preserve">as well as its new </w:t>
      </w:r>
      <w:r w:rsidR="005D3B2F" w:rsidRPr="008659A7">
        <w:rPr>
          <w:lang w:val="en-GB"/>
        </w:rPr>
        <w:t>Machine</w:t>
      </w:r>
      <w:r w:rsidR="007F0744" w:rsidRPr="008659A7">
        <w:rPr>
          <w:lang w:val="en-GB"/>
        </w:rPr>
        <w:t> </w:t>
      </w:r>
      <w:r w:rsidR="005D3B2F" w:rsidRPr="008659A7">
        <w:rPr>
          <w:lang w:val="en-GB"/>
        </w:rPr>
        <w:t>Guidance</w:t>
      </w:r>
      <w:r w:rsidR="007F0744" w:rsidRPr="008659A7">
        <w:rPr>
          <w:lang w:val="en-GB"/>
        </w:rPr>
        <w:t> </w:t>
      </w:r>
      <w:r w:rsidR="005D3B2F" w:rsidRPr="008659A7">
        <w:rPr>
          <w:lang w:val="en-GB"/>
        </w:rPr>
        <w:t>System</w:t>
      </w:r>
      <w:r w:rsidR="000A74F0">
        <w:rPr>
          <w:lang w:val="en-GB"/>
        </w:rPr>
        <w:t>.</w:t>
      </w:r>
      <w:r w:rsidR="005D3B2F" w:rsidDel="00126C84">
        <w:rPr>
          <w:lang w:val="en-GB"/>
        </w:rPr>
        <w:t xml:space="preserve"> </w:t>
      </w:r>
    </w:p>
    <w:p w14:paraId="17DE8432" w14:textId="411C96EE" w:rsidR="008A1629" w:rsidRPr="008659A7" w:rsidRDefault="006731C3" w:rsidP="00DE526A">
      <w:pPr>
        <w:pStyle w:val="Copytext11Pt"/>
        <w:rPr>
          <w:lang w:val="en-GB"/>
        </w:rPr>
      </w:pPr>
      <w:r>
        <w:rPr>
          <w:lang w:val="en-GB"/>
        </w:rPr>
        <w:t>During the exhibition</w:t>
      </w:r>
      <w:r w:rsidR="006347B8">
        <w:rPr>
          <w:lang w:val="en-GB"/>
        </w:rPr>
        <w:t>,</w:t>
      </w:r>
      <w:r>
        <w:rPr>
          <w:lang w:val="en-GB"/>
        </w:rPr>
        <w:t xml:space="preserve"> </w:t>
      </w:r>
      <w:r w:rsidR="0056799C">
        <w:rPr>
          <w:lang w:val="en-GB"/>
        </w:rPr>
        <w:t xml:space="preserve">Liebherr will present </w:t>
      </w:r>
      <w:r w:rsidR="006347B8">
        <w:rPr>
          <w:lang w:val="en-GB"/>
        </w:rPr>
        <w:t>its</w:t>
      </w:r>
      <w:r w:rsidR="0056799C">
        <w:rPr>
          <w:lang w:val="en-GB"/>
        </w:rPr>
        <w:t xml:space="preserve"> latest solutions </w:t>
      </w:r>
      <w:r w:rsidR="00821910">
        <w:rPr>
          <w:lang w:val="en-GB"/>
        </w:rPr>
        <w:t>for</w:t>
      </w:r>
      <w:r w:rsidR="0056799C">
        <w:rPr>
          <w:lang w:val="en-GB"/>
        </w:rPr>
        <w:t xml:space="preserve"> </w:t>
      </w:r>
      <w:r w:rsidR="008A1629" w:rsidRPr="008659A7">
        <w:rPr>
          <w:lang w:val="en-GB"/>
        </w:rPr>
        <w:t xml:space="preserve">automating, operating, and maintaining Liebherr equipment. One such </w:t>
      </w:r>
      <w:r w:rsidR="001E6C39">
        <w:rPr>
          <w:lang w:val="en-GB"/>
        </w:rPr>
        <w:t>solution</w:t>
      </w:r>
      <w:r w:rsidR="001E6C39" w:rsidRPr="008659A7">
        <w:rPr>
          <w:lang w:val="en-GB"/>
        </w:rPr>
        <w:t xml:space="preserve"> </w:t>
      </w:r>
      <w:r w:rsidR="008A1629" w:rsidRPr="008659A7">
        <w:rPr>
          <w:lang w:val="en-GB"/>
        </w:rPr>
        <w:t xml:space="preserve">is LiReCon </w:t>
      </w:r>
      <w:r w:rsidR="004B549E">
        <w:rPr>
          <w:lang w:val="en-GB"/>
        </w:rPr>
        <w:t>(</w:t>
      </w:r>
      <w:r w:rsidR="008A1629" w:rsidRPr="008659A7">
        <w:rPr>
          <w:lang w:val="en-GB"/>
        </w:rPr>
        <w:t>Liebherr</w:t>
      </w:r>
      <w:r w:rsidR="007F0744" w:rsidRPr="008659A7">
        <w:rPr>
          <w:lang w:val="en-GB"/>
        </w:rPr>
        <w:t> </w:t>
      </w:r>
      <w:r w:rsidR="008A1629" w:rsidRPr="008659A7">
        <w:rPr>
          <w:lang w:val="en-GB"/>
        </w:rPr>
        <w:t>Remote</w:t>
      </w:r>
      <w:r w:rsidR="007F0744" w:rsidRPr="008659A7">
        <w:rPr>
          <w:lang w:val="en-GB"/>
        </w:rPr>
        <w:t> </w:t>
      </w:r>
      <w:r w:rsidR="008A1629" w:rsidRPr="008659A7">
        <w:rPr>
          <w:lang w:val="en-GB"/>
        </w:rPr>
        <w:t>Control</w:t>
      </w:r>
      <w:r w:rsidR="004B549E">
        <w:rPr>
          <w:lang w:val="en-GB"/>
        </w:rPr>
        <w:t>), the</w:t>
      </w:r>
      <w:r w:rsidR="008A1629" w:rsidRPr="008659A7">
        <w:rPr>
          <w:lang w:val="en-GB"/>
        </w:rPr>
        <w:t xml:space="preserve"> teleoperations system for Liebherr dozers. Visitors can see how this remote system helps keep operators safe while increasing equipment uptime and productivity.</w:t>
      </w:r>
      <w:r w:rsidR="00EE1FC5">
        <w:rPr>
          <w:lang w:val="en-GB"/>
        </w:rPr>
        <w:t xml:space="preserve"> While on the booth, visitors </w:t>
      </w:r>
      <w:r w:rsidR="00EE1FC5" w:rsidRPr="008659A7">
        <w:rPr>
          <w:lang w:val="en-GB"/>
        </w:rPr>
        <w:t>can also learn about Liebherr’s latest offerings in the digital service space for connecting site technicians to Liebherr experts and minimising equipment downtime in the process.</w:t>
      </w:r>
    </w:p>
    <w:p w14:paraId="729E721C" w14:textId="6E004F69" w:rsidR="008A1629" w:rsidRPr="008659A7" w:rsidRDefault="008A1629" w:rsidP="00DE526A">
      <w:pPr>
        <w:pStyle w:val="Copyhead11Pt"/>
        <w:rPr>
          <w:lang w:val="en-GB"/>
        </w:rPr>
      </w:pPr>
      <w:r w:rsidRPr="008659A7">
        <w:rPr>
          <w:lang w:val="en-GB"/>
        </w:rPr>
        <w:t xml:space="preserve">Service excellence: support when you need it, where you need </w:t>
      </w:r>
      <w:proofErr w:type="gramStart"/>
      <w:r w:rsidRPr="008659A7">
        <w:rPr>
          <w:lang w:val="en-GB"/>
        </w:rPr>
        <w:t>it</w:t>
      </w:r>
      <w:proofErr w:type="gramEnd"/>
    </w:p>
    <w:p w14:paraId="438C87B2" w14:textId="3B86A134" w:rsidR="008A1629" w:rsidRPr="008659A7" w:rsidRDefault="00D545EF" w:rsidP="00DE526A">
      <w:pPr>
        <w:pStyle w:val="Copytext11Pt"/>
        <w:rPr>
          <w:lang w:val="en-GB"/>
        </w:rPr>
      </w:pPr>
      <w:r w:rsidRPr="008659A7">
        <w:rPr>
          <w:lang w:val="en-GB"/>
        </w:rPr>
        <w:t xml:space="preserve">At this year’s MINExpo, </w:t>
      </w:r>
      <w:r w:rsidR="008A1629" w:rsidRPr="008659A7">
        <w:rPr>
          <w:lang w:val="en-GB"/>
        </w:rPr>
        <w:t>Liebherr will highlight its capabilities as a partner for service excellence with its range of service products for mining. Visitors will see how the OEM supports customers from initial equipment consultation – with Liebherr’s highl</w:t>
      </w:r>
      <w:r w:rsidR="00535C14" w:rsidRPr="008659A7">
        <w:rPr>
          <w:lang w:val="en-GB"/>
        </w:rPr>
        <w:t>y</w:t>
      </w:r>
      <w:r w:rsidR="008A1629" w:rsidRPr="008659A7">
        <w:rPr>
          <w:lang w:val="en-GB"/>
        </w:rPr>
        <w:t xml:space="preserve"> skilled Application Engineering team – right through to machine maintenance, customer support, and equipment upgrades.</w:t>
      </w:r>
    </w:p>
    <w:p w14:paraId="013E8452" w14:textId="5D603B7F" w:rsidR="008A1629" w:rsidRPr="008659A7" w:rsidRDefault="008A1629" w:rsidP="00DE526A">
      <w:pPr>
        <w:pStyle w:val="Copytext11Pt"/>
        <w:rPr>
          <w:lang w:val="en-GB"/>
        </w:rPr>
      </w:pPr>
      <w:r w:rsidRPr="008659A7">
        <w:rPr>
          <w:lang w:val="en-GB"/>
        </w:rPr>
        <w:lastRenderedPageBreak/>
        <w:t>Liebherr’s modular design approach to its machines ensures that today’s equipment is future</w:t>
      </w:r>
      <w:r w:rsidR="00DE526A">
        <w:rPr>
          <w:lang w:val="en-GB"/>
        </w:rPr>
        <w:t>-</w:t>
      </w:r>
      <w:r w:rsidRPr="008659A7">
        <w:rPr>
          <w:lang w:val="en-GB"/>
        </w:rPr>
        <w:t xml:space="preserve">proofed for the technology of tomorrow. Liebherr’s existing machines can be repowered to </w:t>
      </w:r>
      <w:r w:rsidR="00695601">
        <w:rPr>
          <w:lang w:val="en-GB"/>
        </w:rPr>
        <w:t xml:space="preserve">run </w:t>
      </w:r>
      <w:r w:rsidR="00D85054">
        <w:rPr>
          <w:lang w:val="en-GB"/>
        </w:rPr>
        <w:t xml:space="preserve">on </w:t>
      </w:r>
      <w:r w:rsidRPr="008659A7">
        <w:rPr>
          <w:lang w:val="en-GB"/>
        </w:rPr>
        <w:t>Liebherr’s D98</w:t>
      </w:r>
      <w:r w:rsidR="00A250A8" w:rsidRPr="008659A7">
        <w:rPr>
          <w:lang w:val="en-GB"/>
        </w:rPr>
        <w:t> </w:t>
      </w:r>
      <w:r w:rsidRPr="008659A7">
        <w:rPr>
          <w:lang w:val="en-GB"/>
        </w:rPr>
        <w:t>series</w:t>
      </w:r>
      <w:r w:rsidR="00D85054">
        <w:rPr>
          <w:lang w:val="en-GB"/>
        </w:rPr>
        <w:t xml:space="preserve"> of engines</w:t>
      </w:r>
      <w:r w:rsidR="00025845">
        <w:rPr>
          <w:lang w:val="en-GB"/>
        </w:rPr>
        <w:t>,</w:t>
      </w:r>
      <w:r w:rsidRPr="008659A7">
        <w:rPr>
          <w:lang w:val="en-GB"/>
        </w:rPr>
        <w:t xml:space="preserve"> designed specifically for mining conditions</w:t>
      </w:r>
      <w:r w:rsidR="00025845">
        <w:rPr>
          <w:lang w:val="en-GB"/>
        </w:rPr>
        <w:t>,</w:t>
      </w:r>
      <w:r w:rsidR="00E702A3" w:rsidRPr="008659A7">
        <w:rPr>
          <w:lang w:val="en-GB"/>
        </w:rPr>
        <w:t xml:space="preserve"> and</w:t>
      </w:r>
      <w:r w:rsidR="00F02794" w:rsidRPr="008659A7">
        <w:rPr>
          <w:lang w:val="en-GB"/>
        </w:rPr>
        <w:t xml:space="preserve"> </w:t>
      </w:r>
      <w:r w:rsidR="00BA70C7">
        <w:rPr>
          <w:lang w:val="en-GB"/>
        </w:rPr>
        <w:t xml:space="preserve">can </w:t>
      </w:r>
      <w:r w:rsidR="00A26F73">
        <w:rPr>
          <w:lang w:val="en-GB"/>
        </w:rPr>
        <w:t>be converted</w:t>
      </w:r>
      <w:r w:rsidR="00E702A3" w:rsidRPr="008659A7">
        <w:rPr>
          <w:lang w:val="en-GB"/>
        </w:rPr>
        <w:t xml:space="preserve"> from </w:t>
      </w:r>
      <w:r w:rsidRPr="008659A7">
        <w:rPr>
          <w:lang w:val="en-GB"/>
        </w:rPr>
        <w:t xml:space="preserve">a diesel to an electric powertrain. </w:t>
      </w:r>
      <w:r w:rsidR="007E499E" w:rsidRPr="008659A7">
        <w:rPr>
          <w:lang w:val="en-GB"/>
        </w:rPr>
        <w:t>Th</w:t>
      </w:r>
      <w:r w:rsidR="00B052FD">
        <w:rPr>
          <w:lang w:val="en-GB"/>
        </w:rPr>
        <w:t>is</w:t>
      </w:r>
      <w:r w:rsidR="007E499E" w:rsidRPr="008659A7">
        <w:rPr>
          <w:lang w:val="en-GB"/>
        </w:rPr>
        <w:t xml:space="preserve"> modularity is what </w:t>
      </w:r>
      <w:r w:rsidRPr="008659A7">
        <w:rPr>
          <w:lang w:val="en-GB"/>
        </w:rPr>
        <w:t xml:space="preserve">enables </w:t>
      </w:r>
      <w:r w:rsidR="00B052FD">
        <w:rPr>
          <w:lang w:val="en-GB"/>
        </w:rPr>
        <w:t>Liebherr’s</w:t>
      </w:r>
      <w:r w:rsidRPr="008659A7">
        <w:rPr>
          <w:lang w:val="en-GB"/>
        </w:rPr>
        <w:t xml:space="preserve"> modular maintenance program, a service concept that minimises </w:t>
      </w:r>
      <w:r w:rsidR="00E4094E">
        <w:rPr>
          <w:lang w:val="en-GB"/>
        </w:rPr>
        <w:t xml:space="preserve">the </w:t>
      </w:r>
      <w:r w:rsidRPr="008659A7">
        <w:rPr>
          <w:lang w:val="en-GB"/>
        </w:rPr>
        <w:t xml:space="preserve">downtime and risk associated with major component changeouts. </w:t>
      </w:r>
    </w:p>
    <w:p w14:paraId="5666EA4C" w14:textId="2003D7D1" w:rsidR="008A1629" w:rsidRPr="008659A7" w:rsidRDefault="008A1629" w:rsidP="00DE526A">
      <w:pPr>
        <w:pStyle w:val="Copyhead11Pt"/>
        <w:rPr>
          <w:lang w:val="en-GB"/>
        </w:rPr>
      </w:pPr>
      <w:r w:rsidRPr="008659A7">
        <w:rPr>
          <w:lang w:val="en-GB"/>
        </w:rPr>
        <w:t>Innovation</w:t>
      </w:r>
      <w:r w:rsidR="00A250A8" w:rsidRPr="008659A7">
        <w:rPr>
          <w:lang w:val="en-GB"/>
        </w:rPr>
        <w:t> </w:t>
      </w:r>
      <w:r w:rsidRPr="008659A7">
        <w:rPr>
          <w:lang w:val="en-GB"/>
        </w:rPr>
        <w:t xml:space="preserve">Lab: tomorrow’s solutions, today </w:t>
      </w:r>
    </w:p>
    <w:p w14:paraId="6CE21314" w14:textId="7BD52065" w:rsidR="00EE71A7" w:rsidRPr="00121BAA" w:rsidRDefault="008A1629" w:rsidP="009F4AF4">
      <w:pPr>
        <w:pStyle w:val="Copytext11Pt"/>
      </w:pPr>
      <w:r w:rsidRPr="008659A7">
        <w:rPr>
          <w:lang w:val="en-GB"/>
        </w:rPr>
        <w:t>At the Innovation</w:t>
      </w:r>
      <w:r w:rsidR="00A250A8" w:rsidRPr="008659A7">
        <w:rPr>
          <w:lang w:val="en-GB"/>
        </w:rPr>
        <w:t> </w:t>
      </w:r>
      <w:r w:rsidRPr="008659A7">
        <w:rPr>
          <w:lang w:val="en-GB"/>
        </w:rPr>
        <w:t>Lab, visitors will see Liebherr’s latest pioneering concepts and technologies for the future of mining.</w:t>
      </w:r>
      <w:r w:rsidR="001E4E9D">
        <w:rPr>
          <w:lang w:val="en-GB"/>
        </w:rPr>
        <w:t xml:space="preserve"> </w:t>
      </w:r>
      <w:r w:rsidR="00EE71A7" w:rsidRPr="00121BAA">
        <w:t>Liebherr</w:t>
      </w:r>
      <w:r w:rsidR="00500C20">
        <w:t>’s</w:t>
      </w:r>
      <w:r w:rsidR="00EE71A7" w:rsidRPr="00121BAA">
        <w:t xml:space="preserve"> components product segment </w:t>
      </w:r>
      <w:r w:rsidR="004134BB">
        <w:t xml:space="preserve">will </w:t>
      </w:r>
      <w:r w:rsidR="00EE71A7" w:rsidRPr="00121BAA">
        <w:t xml:space="preserve">feature innovative technologies as the core of every powerful mining machine. Liebherr’s commitment to excellence and sustainability </w:t>
      </w:r>
      <w:r w:rsidR="00C6221C">
        <w:t xml:space="preserve">is </w:t>
      </w:r>
      <w:proofErr w:type="gramStart"/>
      <w:r w:rsidR="00C6221C">
        <w:t>demonstrated</w:t>
      </w:r>
      <w:proofErr w:type="gramEnd"/>
      <w:r w:rsidR="00EE71A7" w:rsidRPr="00121BAA">
        <w:t xml:space="preserve"> in every component on display – be it a hydrogen engine, a travel or a wheel drive, </w:t>
      </w:r>
      <w:r w:rsidR="0010609B">
        <w:t xml:space="preserve">a </w:t>
      </w:r>
      <w:r w:rsidR="00EE71A7" w:rsidRPr="00121BAA">
        <w:t>CFRP</w:t>
      </w:r>
      <w:r w:rsidR="00502530">
        <w:rPr>
          <w:lang w:val="en-GB"/>
        </w:rPr>
        <w:t xml:space="preserve"> </w:t>
      </w:r>
      <w:r w:rsidR="00EE71A7" w:rsidRPr="00121BAA">
        <w:t>hybrid</w:t>
      </w:r>
      <w:r w:rsidR="00502530">
        <w:rPr>
          <w:lang w:val="en-GB"/>
        </w:rPr>
        <w:t xml:space="preserve"> </w:t>
      </w:r>
      <w:r w:rsidR="00EE71A7" w:rsidRPr="00121BAA">
        <w:t>hydraulic</w:t>
      </w:r>
      <w:r w:rsidR="00502530">
        <w:rPr>
          <w:lang w:val="en-GB"/>
        </w:rPr>
        <w:t xml:space="preserve"> </w:t>
      </w:r>
      <w:r w:rsidR="00EE71A7" w:rsidRPr="00121BAA">
        <w:t>cylinder, an advanced slewing bearing with bearing clearance monitoring</w:t>
      </w:r>
      <w:r w:rsidR="00C74690">
        <w:t>,</w:t>
      </w:r>
      <w:r w:rsidR="00EE71A7" w:rsidRPr="00121BAA">
        <w:t xml:space="preserve"> </w:t>
      </w:r>
      <w:r w:rsidR="00E30889">
        <w:t xml:space="preserve">or </w:t>
      </w:r>
      <w:r w:rsidR="00C74690">
        <w:t>the</w:t>
      </w:r>
      <w:r w:rsidR="00EE71A7" w:rsidRPr="00121BAA">
        <w:t xml:space="preserve"> </w:t>
      </w:r>
      <w:r w:rsidR="00C74690">
        <w:t>r</w:t>
      </w:r>
      <w:r w:rsidR="00EE71A7" w:rsidRPr="00121BAA">
        <w:t>eman</w:t>
      </w:r>
      <w:r w:rsidR="00C74690">
        <w:t>ufacturing</w:t>
      </w:r>
      <w:r w:rsidR="00EE71A7" w:rsidRPr="00121BAA">
        <w:t xml:space="preserve"> program.</w:t>
      </w:r>
    </w:p>
    <w:p w14:paraId="00F6426B" w14:textId="6E2C3FB0" w:rsidR="00E93DF6" w:rsidRPr="00121BAA" w:rsidRDefault="00E93DF6" w:rsidP="00E93DF6">
      <w:pPr>
        <w:pStyle w:val="Bulletpoints11Pt"/>
        <w:numPr>
          <w:ilvl w:val="0"/>
          <w:numId w:val="0"/>
        </w:numPr>
        <w:tabs>
          <w:tab w:val="left" w:pos="708"/>
        </w:tabs>
        <w:spacing w:after="240"/>
        <w:rPr>
          <w:b w:val="0"/>
          <w:bCs/>
          <w:color w:val="000000"/>
          <w:lang w:eastAsia="de-DE"/>
        </w:rPr>
      </w:pPr>
      <w:r w:rsidRPr="003D5988">
        <w:rPr>
          <w:b w:val="0"/>
          <w:bCs/>
          <w:color w:val="000000"/>
          <w:lang w:eastAsia="de-DE"/>
        </w:rPr>
        <w:t>Another highlight in the Innovation</w:t>
      </w:r>
      <w:r w:rsidR="00A250A8" w:rsidRPr="008659A7">
        <w:rPr>
          <w:lang w:val="en-GB"/>
        </w:rPr>
        <w:t> </w:t>
      </w:r>
      <w:r w:rsidRPr="003D5988">
        <w:rPr>
          <w:b w:val="0"/>
          <w:bCs/>
          <w:color w:val="000000"/>
          <w:lang w:eastAsia="de-DE"/>
        </w:rPr>
        <w:t xml:space="preserve">Lab is a </w:t>
      </w:r>
      <w:proofErr w:type="gramStart"/>
      <w:r w:rsidRPr="003D5988">
        <w:rPr>
          <w:b w:val="0"/>
          <w:bCs/>
          <w:color w:val="000000"/>
          <w:lang w:eastAsia="de-DE"/>
        </w:rPr>
        <w:t>55</w:t>
      </w:r>
      <w:r w:rsidR="00A250A8" w:rsidRPr="008659A7">
        <w:rPr>
          <w:lang w:val="en-GB"/>
        </w:rPr>
        <w:t> </w:t>
      </w:r>
      <w:r w:rsidRPr="003D5988">
        <w:rPr>
          <w:b w:val="0"/>
          <w:bCs/>
          <w:color w:val="000000"/>
          <w:lang w:eastAsia="de-DE"/>
        </w:rPr>
        <w:t>kW</w:t>
      </w:r>
      <w:proofErr w:type="gramEnd"/>
      <w:r w:rsidR="00A250A8" w:rsidRPr="008659A7">
        <w:rPr>
          <w:lang w:val="en-GB"/>
        </w:rPr>
        <w:t> </w:t>
      </w:r>
      <w:r w:rsidRPr="003D5988">
        <w:rPr>
          <w:b w:val="0"/>
          <w:bCs/>
          <w:color w:val="000000"/>
          <w:lang w:eastAsia="de-DE"/>
        </w:rPr>
        <w:t>compressor</w:t>
      </w:r>
      <w:r w:rsidRPr="00121BAA">
        <w:rPr>
          <w:b w:val="0"/>
          <w:bCs/>
          <w:color w:val="000000"/>
          <w:lang w:eastAsia="de-DE"/>
        </w:rPr>
        <w:t xml:space="preserve">. </w:t>
      </w:r>
      <w:r w:rsidR="00EE1346">
        <w:rPr>
          <w:b w:val="0"/>
          <w:bCs/>
          <w:color w:val="000000"/>
          <w:lang w:eastAsia="de-DE"/>
        </w:rPr>
        <w:t>Backed</w:t>
      </w:r>
      <w:r w:rsidR="001E4E9D">
        <w:rPr>
          <w:b w:val="0"/>
          <w:bCs/>
          <w:color w:val="000000"/>
          <w:lang w:eastAsia="de-DE"/>
        </w:rPr>
        <w:t xml:space="preserve"> </w:t>
      </w:r>
      <w:r w:rsidR="00EE1346">
        <w:rPr>
          <w:b w:val="0"/>
          <w:bCs/>
          <w:color w:val="000000"/>
          <w:lang w:eastAsia="de-DE"/>
        </w:rPr>
        <w:t>up by experience gathered during the last two decades and j</w:t>
      </w:r>
      <w:r w:rsidRPr="00121BAA">
        <w:rPr>
          <w:b w:val="0"/>
          <w:bCs/>
          <w:color w:val="000000"/>
          <w:lang w:eastAsia="de-DE"/>
        </w:rPr>
        <w:t>ointly developed</w:t>
      </w:r>
      <w:r>
        <w:rPr>
          <w:b w:val="0"/>
          <w:bCs/>
          <w:color w:val="000000"/>
          <w:lang w:eastAsia="de-DE"/>
        </w:rPr>
        <w:t xml:space="preserve"> </w:t>
      </w:r>
      <w:r w:rsidRPr="00121BAA">
        <w:rPr>
          <w:b w:val="0"/>
          <w:bCs/>
          <w:color w:val="000000"/>
          <w:lang w:eastAsia="de-DE"/>
        </w:rPr>
        <w:t>by the Liebherr components and aerospace and transportation</w:t>
      </w:r>
      <w:r>
        <w:rPr>
          <w:b w:val="0"/>
          <w:bCs/>
          <w:color w:val="000000"/>
          <w:lang w:eastAsia="de-DE"/>
        </w:rPr>
        <w:t xml:space="preserve"> systems</w:t>
      </w:r>
      <w:r w:rsidR="009E5D2A">
        <w:rPr>
          <w:b w:val="0"/>
          <w:bCs/>
          <w:color w:val="000000"/>
          <w:lang w:eastAsia="de-DE"/>
        </w:rPr>
        <w:t xml:space="preserve"> product segments</w:t>
      </w:r>
      <w:r w:rsidRPr="00121BAA">
        <w:rPr>
          <w:b w:val="0"/>
          <w:bCs/>
          <w:color w:val="000000"/>
          <w:lang w:eastAsia="de-DE"/>
        </w:rPr>
        <w:t xml:space="preserve">, the </w:t>
      </w:r>
      <w:r w:rsidRPr="003D5988">
        <w:rPr>
          <w:b w:val="0"/>
          <w:bCs/>
          <w:color w:val="000000"/>
          <w:lang w:eastAsia="de-DE"/>
        </w:rPr>
        <w:t>high-speed</w:t>
      </w:r>
      <w:r w:rsidRPr="00121BAA">
        <w:rPr>
          <w:b w:val="0"/>
          <w:bCs/>
          <w:color w:val="000000"/>
          <w:lang w:eastAsia="de-DE"/>
        </w:rPr>
        <w:t xml:space="preserve"> compressor is driven by an electrical motor and features an air bearing. Such technology is an enabler for the deployment of fuel cell propulsion systems with only emissions of water and heat, which aids in the movement for more environmentally friendly transportation.</w:t>
      </w:r>
    </w:p>
    <w:p w14:paraId="3F98AF2B" w14:textId="1BF04A0B" w:rsidR="008A1629" w:rsidRPr="007A343B" w:rsidRDefault="008A1629" w:rsidP="008A1629">
      <w:pPr>
        <w:rPr>
          <w:rFonts w:ascii="Arial" w:hAnsi="Arial" w:cs="Arial"/>
        </w:rPr>
      </w:pPr>
      <w:r w:rsidRPr="007A343B">
        <w:rPr>
          <w:rFonts w:ascii="Arial" w:hAnsi="Arial" w:cs="Arial"/>
        </w:rPr>
        <w:t xml:space="preserve">For more information, visit </w:t>
      </w:r>
      <w:hyperlink r:id="rId11" w:history="1">
        <w:r w:rsidR="00050518" w:rsidRPr="00275A97">
          <w:rPr>
            <w:rStyle w:val="Hyperlink"/>
            <w:rFonts w:ascii="Arial" w:hAnsi="Arial" w:cs="Arial"/>
          </w:rPr>
          <w:t>liebherr.com/</w:t>
        </w:r>
        <w:proofErr w:type="spellStart"/>
        <w:r w:rsidR="00050518" w:rsidRPr="00275A97">
          <w:rPr>
            <w:rStyle w:val="Hyperlink"/>
            <w:rFonts w:ascii="Arial" w:hAnsi="Arial" w:cs="Arial"/>
          </w:rPr>
          <w:t>minexpo</w:t>
        </w:r>
        <w:proofErr w:type="spellEnd"/>
      </w:hyperlink>
    </w:p>
    <w:p w14:paraId="0E19F762" w14:textId="77777777" w:rsidR="00DC14A6" w:rsidRDefault="00DC14A6" w:rsidP="0019716D">
      <w:pPr>
        <w:pStyle w:val="BoilerplateCopyhead9Pt"/>
        <w:rPr>
          <w:bCs/>
          <w:lang w:val="en-GB"/>
        </w:rPr>
      </w:pPr>
    </w:p>
    <w:p w14:paraId="7BB2858B" w14:textId="77777777" w:rsidR="00502530" w:rsidRDefault="00502530" w:rsidP="0019716D">
      <w:pPr>
        <w:pStyle w:val="BoilerplateCopyhead9Pt"/>
        <w:rPr>
          <w:bCs/>
          <w:lang w:val="en-GB"/>
        </w:rPr>
      </w:pPr>
    </w:p>
    <w:p w14:paraId="6560D68B" w14:textId="4A401574" w:rsidR="0019716D" w:rsidRPr="004E0E46" w:rsidRDefault="0019716D" w:rsidP="0019716D">
      <w:pPr>
        <w:pStyle w:val="BoilerplateCopyhead9Pt"/>
        <w:rPr>
          <w:lang w:val="en-GB"/>
        </w:rPr>
      </w:pPr>
      <w:r w:rsidRPr="004E0E46">
        <w:rPr>
          <w:bCs/>
          <w:lang w:val="en-GB"/>
        </w:rPr>
        <w:t xml:space="preserve">About the Liebherr Group – 75 years of moving </w:t>
      </w:r>
      <w:proofErr w:type="gramStart"/>
      <w:r w:rsidRPr="004E0E46">
        <w:rPr>
          <w:bCs/>
          <w:lang w:val="en-GB"/>
        </w:rPr>
        <w:t>forward</w:t>
      </w:r>
      <w:proofErr w:type="gramEnd"/>
    </w:p>
    <w:p w14:paraId="51D31176" w14:textId="46D1BDC1" w:rsidR="00316FCC" w:rsidRDefault="0019716D" w:rsidP="009F4AF4">
      <w:pPr>
        <w:pStyle w:val="BoilerplateCopytext9Pt"/>
      </w:pPr>
      <w:r w:rsidRPr="004E0E46">
        <w:rPr>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w:t>
      </w:r>
      <w:r w:rsidR="00F3456E" w:rsidRPr="004E0E46">
        <w:rPr>
          <w:lang w:val="en-GB"/>
        </w:rPr>
        <w:t>0</w:t>
      </w:r>
      <w:r w:rsidRPr="004E0E46">
        <w:rPr>
          <w:lang w:val="en-GB"/>
        </w:rPr>
        <w:t xml:space="preserve">,000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r w:rsidR="00316FCC">
        <w:br w:type="page"/>
      </w:r>
    </w:p>
    <w:p w14:paraId="62450F59" w14:textId="0ECDEE0C" w:rsidR="009A3D17" w:rsidRPr="004E0E46" w:rsidRDefault="009A3D17" w:rsidP="009A3D17">
      <w:pPr>
        <w:pStyle w:val="Copyhead11Pt"/>
        <w:rPr>
          <w:lang w:val="en-GB"/>
        </w:rPr>
      </w:pPr>
      <w:r w:rsidRPr="004E0E46">
        <w:rPr>
          <w:bCs/>
          <w:lang w:val="en-GB"/>
        </w:rPr>
        <w:t>Images</w:t>
      </w:r>
      <w:r w:rsidR="001A10B1" w:rsidRPr="004E0E46">
        <w:rPr>
          <w:bCs/>
          <w:lang w:val="en-GB"/>
        </w:rPr>
        <w:t xml:space="preserve"> </w:t>
      </w:r>
    </w:p>
    <w:p w14:paraId="0E6AAA4B" w14:textId="2222CA7D" w:rsidR="009A3D17" w:rsidRPr="004E0E46" w:rsidRDefault="006E3459" w:rsidP="00A250A8">
      <w:pPr>
        <w:tabs>
          <w:tab w:val="left" w:pos="4678"/>
        </w:tabs>
      </w:pPr>
      <w:r>
        <w:rPr>
          <w:noProof/>
        </w:rPr>
        <w:drawing>
          <wp:inline distT="0" distB="0" distL="0" distR="0" wp14:anchorId="42097779" wp14:editId="0A6F22A1">
            <wp:extent cx="2880000" cy="1774739"/>
            <wp:effectExtent l="0" t="0" r="0" b="0"/>
            <wp:docPr id="1140418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774739"/>
                    </a:xfrm>
                    <a:prstGeom prst="rect">
                      <a:avLst/>
                    </a:prstGeom>
                    <a:noFill/>
                    <a:ln>
                      <a:noFill/>
                    </a:ln>
                  </pic:spPr>
                </pic:pic>
              </a:graphicData>
            </a:graphic>
          </wp:inline>
        </w:drawing>
      </w:r>
    </w:p>
    <w:p w14:paraId="207463DA" w14:textId="58E17F49" w:rsidR="00DE3C24" w:rsidRDefault="00A72AB2" w:rsidP="009A3D17">
      <w:pPr>
        <w:pStyle w:val="Caption9Pt"/>
      </w:pPr>
      <w:r w:rsidRPr="00185A46">
        <w:t>liebherr-MINExpo</w:t>
      </w:r>
      <w:r w:rsidR="00185A46" w:rsidRPr="00185A46">
        <w:t>-key-visual-300dpi</w:t>
      </w:r>
      <w:r w:rsidR="009A3D17" w:rsidRPr="00185A46">
        <w:t>.jpg</w:t>
      </w:r>
      <w:r w:rsidR="009A3D17" w:rsidRPr="004E0E46">
        <w:br/>
      </w:r>
      <w:r w:rsidR="00AF012F" w:rsidRPr="008659A7">
        <w:t>Your</w:t>
      </w:r>
      <w:r w:rsidR="00AF012F">
        <w:t xml:space="preserve"> mining partner: Liebherr to present it</w:t>
      </w:r>
      <w:r w:rsidR="000657D2">
        <w:t>s latest product developments for the mining industry at MINExpo 2024.</w:t>
      </w:r>
    </w:p>
    <w:p w14:paraId="7C9AB0F2" w14:textId="1FAD1346" w:rsidR="000657D2" w:rsidRPr="004E0E46" w:rsidRDefault="00BA10E2" w:rsidP="009A3D17">
      <w:pPr>
        <w:pStyle w:val="Caption9Pt"/>
      </w:pPr>
      <w:r>
        <w:rPr>
          <w:noProof/>
        </w:rPr>
        <w:drawing>
          <wp:inline distT="0" distB="0" distL="0" distR="0" wp14:anchorId="337E2F1A" wp14:editId="2B38D24C">
            <wp:extent cx="2880000" cy="1620353"/>
            <wp:effectExtent l="0" t="0" r="0" b="0"/>
            <wp:docPr id="13527908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620353"/>
                    </a:xfrm>
                    <a:prstGeom prst="rect">
                      <a:avLst/>
                    </a:prstGeom>
                    <a:noFill/>
                    <a:ln>
                      <a:noFill/>
                    </a:ln>
                  </pic:spPr>
                </pic:pic>
              </a:graphicData>
            </a:graphic>
          </wp:inline>
        </w:drawing>
      </w:r>
    </w:p>
    <w:p w14:paraId="369EE4D1" w14:textId="4E663362" w:rsidR="009A3D17" w:rsidRPr="004E0E46" w:rsidRDefault="009A3D17" w:rsidP="009A3D17">
      <w:pPr>
        <w:pStyle w:val="Caption9Pt"/>
      </w:pPr>
      <w:r w:rsidRPr="00185A46">
        <w:t>liebherr-</w:t>
      </w:r>
      <w:r w:rsidR="00185A46" w:rsidRPr="00185A46">
        <w:t>R9400E-onsite-96dpi</w:t>
      </w:r>
      <w:r w:rsidRPr="00185A46">
        <w:t>.jpg</w:t>
      </w:r>
      <w:r w:rsidRPr="004E0E46">
        <w:br/>
      </w:r>
      <w:r w:rsidR="00C76F08">
        <w:t>Liebherr’s R 9400</w:t>
      </w:r>
      <w:r w:rsidR="00502530">
        <w:t> </w:t>
      </w:r>
      <w:r w:rsidR="00C76F08">
        <w:t>E</w:t>
      </w:r>
      <w:r w:rsidR="00C12353">
        <w:t xml:space="preserve"> will be a feature on the Liebherr booth</w:t>
      </w:r>
      <w:r w:rsidR="004D29C1">
        <w:t>, highlighting the company’s more than 40 years’ experience in manufacturing electric excavators.</w:t>
      </w:r>
    </w:p>
    <w:p w14:paraId="42EC5D58" w14:textId="112652E6" w:rsidR="001A10B1" w:rsidRPr="004E0E46" w:rsidRDefault="00A736F0" w:rsidP="00A250A8">
      <w:pPr>
        <w:pStyle w:val="Caption9Pt"/>
        <w:tabs>
          <w:tab w:val="left" w:pos="4678"/>
        </w:tabs>
      </w:pPr>
      <w:r>
        <w:rPr>
          <w:noProof/>
        </w:rPr>
        <w:drawing>
          <wp:inline distT="0" distB="0" distL="0" distR="0" wp14:anchorId="1B434D63" wp14:editId="28DCF628">
            <wp:extent cx="2882774" cy="1981200"/>
            <wp:effectExtent l="0" t="0" r="0" b="0"/>
            <wp:docPr id="2043221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2670" cy="1988001"/>
                    </a:xfrm>
                    <a:prstGeom prst="rect">
                      <a:avLst/>
                    </a:prstGeom>
                    <a:noFill/>
                    <a:ln>
                      <a:noFill/>
                    </a:ln>
                  </pic:spPr>
                </pic:pic>
              </a:graphicData>
            </a:graphic>
          </wp:inline>
        </w:drawing>
      </w:r>
    </w:p>
    <w:p w14:paraId="725510F4" w14:textId="78C0DD90" w:rsidR="00316FCC" w:rsidRDefault="00316FCC" w:rsidP="00316FCC">
      <w:pPr>
        <w:pStyle w:val="Caption9Pt"/>
      </w:pPr>
      <w:bookmarkStart w:id="0" w:name="_Hlk171079982"/>
      <w:r w:rsidRPr="001D3DDC">
        <w:t>liebherr-</w:t>
      </w:r>
      <w:r>
        <w:t>PR776-in operation-96dpi</w:t>
      </w:r>
      <w:bookmarkEnd w:id="0"/>
      <w:r>
        <w:t>.jpg</w:t>
      </w:r>
      <w:r>
        <w:br/>
      </w:r>
      <w:r w:rsidRPr="001D3DDC">
        <w:t xml:space="preserve">Focus on efficiency: </w:t>
      </w:r>
      <w:r w:rsidR="00A5551D">
        <w:t>t</w:t>
      </w:r>
      <w:r w:rsidRPr="001D3DDC">
        <w:t>he PR</w:t>
      </w:r>
      <w:r w:rsidR="00A250A8" w:rsidRPr="008659A7">
        <w:t> </w:t>
      </w:r>
      <w:r w:rsidRPr="001D3DDC">
        <w:t>7</w:t>
      </w:r>
      <w:r w:rsidR="00A736F0">
        <w:t>7</w:t>
      </w:r>
      <w:r w:rsidRPr="001D3DDC">
        <w:t>6 proves itself as a strong partner for the mining industry.</w:t>
      </w:r>
    </w:p>
    <w:p w14:paraId="328CD125" w14:textId="5EAD02BC" w:rsidR="001A10B1" w:rsidRPr="004E0E46" w:rsidRDefault="001A10B1" w:rsidP="009F4AF4">
      <w:pPr>
        <w:tabs>
          <w:tab w:val="left" w:pos="4536"/>
        </w:tabs>
      </w:pPr>
    </w:p>
    <w:p w14:paraId="4F4A5F75" w14:textId="77777777" w:rsidR="007153E1" w:rsidRPr="004E0E46" w:rsidRDefault="007153E1" w:rsidP="00A250A8">
      <w:pPr>
        <w:pStyle w:val="Caption9Pt"/>
        <w:tabs>
          <w:tab w:val="left" w:pos="4536"/>
        </w:tabs>
      </w:pPr>
      <w:r>
        <w:rPr>
          <w:noProof/>
        </w:rPr>
        <w:drawing>
          <wp:inline distT="0" distB="0" distL="0" distR="0" wp14:anchorId="022BB329" wp14:editId="0B8D5F62">
            <wp:extent cx="2790825" cy="2093121"/>
            <wp:effectExtent l="0" t="0" r="0" b="2540"/>
            <wp:docPr id="12118716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7162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00586" cy="2100442"/>
                    </a:xfrm>
                    <a:prstGeom prst="rect">
                      <a:avLst/>
                    </a:prstGeom>
                    <a:noFill/>
                    <a:ln>
                      <a:noFill/>
                    </a:ln>
                  </pic:spPr>
                </pic:pic>
              </a:graphicData>
            </a:graphic>
          </wp:inline>
        </w:drawing>
      </w:r>
    </w:p>
    <w:p w14:paraId="0B5E6671" w14:textId="2616D4A5" w:rsidR="007153E1" w:rsidRPr="00B02F02" w:rsidRDefault="007153E1" w:rsidP="007153E1">
      <w:pPr>
        <w:pStyle w:val="Caption9Pt"/>
      </w:pPr>
      <w:r w:rsidRPr="00B02F02">
        <w:t>liebherr-H966-off-road.jpg</w:t>
      </w:r>
      <w:r w:rsidRPr="00B02F02">
        <w:br/>
        <w:t>Liebherr</w:t>
      </w:r>
      <w:r w:rsidR="009F4AF4">
        <w:t xml:space="preserve"> </w:t>
      </w:r>
      <w:r w:rsidRPr="00B02F02">
        <w:t>Components presents its 6-cylinder engine prototype</w:t>
      </w:r>
      <w:r w:rsidR="00334134">
        <w:t>, the</w:t>
      </w:r>
      <w:r w:rsidRPr="00B02F02">
        <w:t xml:space="preserve"> H966</w:t>
      </w:r>
      <w:r w:rsidR="00334134">
        <w:t>,</w:t>
      </w:r>
      <w:r w:rsidRPr="00B02F02">
        <w:t xml:space="preserve"> for off-road applications.</w:t>
      </w:r>
    </w:p>
    <w:p w14:paraId="44619382" w14:textId="77777777" w:rsidR="00DB3D86" w:rsidRDefault="00DB3D86" w:rsidP="00836097">
      <w:pPr>
        <w:pStyle w:val="Copyhead11Pt"/>
        <w:rPr>
          <w:lang w:val="en-GB"/>
        </w:rPr>
      </w:pPr>
    </w:p>
    <w:p w14:paraId="7DD477A0" w14:textId="5C3DA7F7" w:rsidR="00836097" w:rsidRPr="004E0E46" w:rsidRDefault="00836097" w:rsidP="00836097">
      <w:pPr>
        <w:pStyle w:val="Copyhead11Pt"/>
        <w:rPr>
          <w:lang w:val="en-GB"/>
        </w:rPr>
      </w:pPr>
      <w:r w:rsidRPr="004E0E46">
        <w:rPr>
          <w:lang w:val="en-GB"/>
        </w:rPr>
        <w:t>Contact</w:t>
      </w:r>
    </w:p>
    <w:p w14:paraId="586DB3F4" w14:textId="77777777" w:rsidR="009A30D2" w:rsidRPr="004E0E46" w:rsidRDefault="009A30D2" w:rsidP="009A30D2">
      <w:pPr>
        <w:pStyle w:val="Copytext11Pt"/>
        <w:rPr>
          <w:rFonts w:cs="Arial"/>
          <w:szCs w:val="22"/>
          <w:lang w:val="en-GB"/>
        </w:rPr>
      </w:pPr>
      <w:r w:rsidRPr="004E0E46">
        <w:rPr>
          <w:rFonts w:cs="Arial"/>
          <w:szCs w:val="22"/>
          <w:lang w:val="en-GB"/>
        </w:rPr>
        <w:t>Larissa Lunitz</w:t>
      </w:r>
      <w:r w:rsidRPr="004E0E46">
        <w:rPr>
          <w:rFonts w:cs="Arial"/>
          <w:szCs w:val="22"/>
          <w:lang w:val="en-GB"/>
        </w:rPr>
        <w:br/>
        <w:t>Head of Public Relations</w:t>
      </w:r>
      <w:r w:rsidRPr="004E0E46">
        <w:rPr>
          <w:rFonts w:cs="Arial"/>
          <w:szCs w:val="22"/>
          <w:lang w:val="en-GB"/>
        </w:rPr>
        <w:br/>
        <w:t>Tel: +41 79 645 70 67</w:t>
      </w:r>
      <w:r w:rsidRPr="004E0E46">
        <w:rPr>
          <w:rFonts w:cs="Arial"/>
          <w:szCs w:val="22"/>
          <w:lang w:val="en-GB"/>
        </w:rPr>
        <w:br/>
        <w:t xml:space="preserve">Email: larissa.lunitz@liebherr.com </w:t>
      </w:r>
    </w:p>
    <w:p w14:paraId="039D72FB" w14:textId="77777777" w:rsidR="009A30D2" w:rsidRPr="004E0E46" w:rsidRDefault="009A30D2" w:rsidP="009A30D2">
      <w:pPr>
        <w:pStyle w:val="Copyhead11Pt"/>
        <w:rPr>
          <w:rFonts w:cs="Arial"/>
          <w:szCs w:val="22"/>
          <w:lang w:val="en-GB"/>
        </w:rPr>
      </w:pPr>
      <w:r w:rsidRPr="004E0E46">
        <w:rPr>
          <w:rFonts w:cs="Arial"/>
          <w:bCs/>
          <w:szCs w:val="22"/>
          <w:lang w:val="en-GB"/>
        </w:rPr>
        <w:t>Published by</w:t>
      </w:r>
    </w:p>
    <w:p w14:paraId="4A50CAC5" w14:textId="77777777" w:rsidR="009A30D2" w:rsidRPr="00CC48DF" w:rsidRDefault="009A30D2" w:rsidP="009A30D2">
      <w:pPr>
        <w:pStyle w:val="Copytext11Pt"/>
        <w:spacing w:after="0"/>
        <w:rPr>
          <w:rFonts w:eastAsiaTheme="minorEastAsia" w:cs="Arial"/>
          <w:szCs w:val="22"/>
          <w:lang w:val="de-CH"/>
        </w:rPr>
      </w:pPr>
      <w:r w:rsidRPr="00CC48DF">
        <w:rPr>
          <w:rFonts w:eastAsiaTheme="minorEastAsia" w:cs="Arial"/>
          <w:szCs w:val="22"/>
          <w:lang w:val="de-CH"/>
        </w:rPr>
        <w:t xml:space="preserve">Liebherr-International AG </w:t>
      </w:r>
    </w:p>
    <w:p w14:paraId="187FBB44" w14:textId="4C86D367" w:rsidR="009A30D2" w:rsidRPr="00CC48DF" w:rsidRDefault="009A30D2" w:rsidP="009A30D2">
      <w:pPr>
        <w:pStyle w:val="Copytext11Pt"/>
        <w:spacing w:after="0"/>
        <w:rPr>
          <w:rFonts w:cs="Arial"/>
          <w:szCs w:val="22"/>
          <w:lang w:val="de-CH"/>
        </w:rPr>
      </w:pPr>
      <w:r w:rsidRPr="00CC48DF">
        <w:rPr>
          <w:rFonts w:cs="Arial"/>
          <w:szCs w:val="22"/>
          <w:lang w:val="de-CH"/>
        </w:rPr>
        <w:t>General-Guisan-Strasse 6</w:t>
      </w:r>
      <w:r w:rsidRPr="00CC48DF">
        <w:rPr>
          <w:rFonts w:cs="Arial"/>
          <w:szCs w:val="22"/>
          <w:lang w:val="de-CH"/>
        </w:rPr>
        <w:br/>
        <w:t>5415 Nussbaumen, Switzerland</w:t>
      </w:r>
      <w:r w:rsidRPr="00CC48DF">
        <w:rPr>
          <w:rFonts w:cs="Arial"/>
          <w:szCs w:val="22"/>
          <w:lang w:val="de-CH"/>
        </w:rPr>
        <w:br/>
      </w:r>
      <w:r w:rsidR="00363A59" w:rsidRPr="00CC48DF">
        <w:rPr>
          <w:rFonts w:eastAsiaTheme="majorEastAsia" w:cs="Arial"/>
          <w:szCs w:val="22"/>
          <w:lang w:val="de-CH"/>
        </w:rPr>
        <w:t>www.liebherr.com</w:t>
      </w:r>
    </w:p>
    <w:p w14:paraId="32EBBB9C" w14:textId="5A3D5436" w:rsidR="00B81ED6" w:rsidRPr="00CC48DF" w:rsidRDefault="00B81ED6" w:rsidP="00836097">
      <w:pPr>
        <w:pStyle w:val="Copyhead11Pt"/>
        <w:rPr>
          <w:lang w:val="de-CH"/>
        </w:rPr>
      </w:pPr>
    </w:p>
    <w:sectPr w:rsidR="00B81ED6" w:rsidRPr="00CC48DF" w:rsidSect="00D61012">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B600" w14:textId="77777777" w:rsidR="00B242F7" w:rsidRDefault="00B242F7" w:rsidP="00B81ED6">
      <w:pPr>
        <w:spacing w:after="0" w:line="240" w:lineRule="auto"/>
      </w:pPr>
      <w:r>
        <w:separator/>
      </w:r>
    </w:p>
  </w:endnote>
  <w:endnote w:type="continuationSeparator" w:id="0">
    <w:p w14:paraId="67DAD21D" w14:textId="77777777" w:rsidR="00B242F7" w:rsidRDefault="00B242F7" w:rsidP="00B81ED6">
      <w:pPr>
        <w:spacing w:after="0" w:line="240" w:lineRule="auto"/>
      </w:pPr>
      <w:r>
        <w:continuationSeparator/>
      </w:r>
    </w:p>
  </w:endnote>
  <w:endnote w:type="continuationNotice" w:id="1">
    <w:p w14:paraId="44ECB18C" w14:textId="77777777" w:rsidR="00B242F7" w:rsidRDefault="00B24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6013F6C"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B5FA3">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FB5FA3">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B5FA3">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FB5FA3">
      <w:rPr>
        <w:rFonts w:ascii="Arial" w:hAnsi="Arial" w:cs="Arial"/>
      </w:rPr>
      <w:fldChar w:fldCharType="separate"/>
    </w:r>
    <w:r w:rsidR="00FB5FA3">
      <w:rPr>
        <w:rFonts w:ascii="Arial" w:hAnsi="Arial" w:cs="Arial"/>
        <w:noProof/>
      </w:rPr>
      <w:t>2/5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31A3" w14:textId="77777777" w:rsidR="00B242F7" w:rsidRDefault="00B242F7" w:rsidP="00B81ED6">
      <w:pPr>
        <w:spacing w:after="0" w:line="240" w:lineRule="auto"/>
      </w:pPr>
      <w:r>
        <w:separator/>
      </w:r>
    </w:p>
  </w:footnote>
  <w:footnote w:type="continuationSeparator" w:id="0">
    <w:p w14:paraId="7AE67759" w14:textId="77777777" w:rsidR="00B242F7" w:rsidRDefault="00B242F7" w:rsidP="00B81ED6">
      <w:pPr>
        <w:spacing w:after="0" w:line="240" w:lineRule="auto"/>
      </w:pPr>
      <w:r>
        <w:continuationSeparator/>
      </w:r>
    </w:p>
  </w:footnote>
  <w:footnote w:type="continuationNotice" w:id="1">
    <w:p w14:paraId="47AA2485" w14:textId="77777777" w:rsidR="00B242F7" w:rsidRDefault="00B24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B65B47"/>
    <w:multiLevelType w:val="hybridMultilevel"/>
    <w:tmpl w:val="112AF2E4"/>
    <w:lvl w:ilvl="0" w:tplc="C9DC726E">
      <w:start w:val="1"/>
      <w:numFmt w:val="decimal"/>
      <w:lvlText w:val="%1."/>
      <w:lvlJc w:val="left"/>
      <w:pPr>
        <w:ind w:left="1020" w:hanging="360"/>
      </w:pPr>
    </w:lvl>
    <w:lvl w:ilvl="1" w:tplc="6DDAA7F0">
      <w:start w:val="1"/>
      <w:numFmt w:val="decimal"/>
      <w:lvlText w:val="%2."/>
      <w:lvlJc w:val="left"/>
      <w:pPr>
        <w:ind w:left="1020" w:hanging="360"/>
      </w:pPr>
    </w:lvl>
    <w:lvl w:ilvl="2" w:tplc="1310BE72">
      <w:start w:val="1"/>
      <w:numFmt w:val="decimal"/>
      <w:lvlText w:val="%3."/>
      <w:lvlJc w:val="left"/>
      <w:pPr>
        <w:ind w:left="1020" w:hanging="360"/>
      </w:pPr>
    </w:lvl>
    <w:lvl w:ilvl="3" w:tplc="9D240A00">
      <w:start w:val="1"/>
      <w:numFmt w:val="decimal"/>
      <w:lvlText w:val="%4."/>
      <w:lvlJc w:val="left"/>
      <w:pPr>
        <w:ind w:left="1020" w:hanging="360"/>
      </w:pPr>
    </w:lvl>
    <w:lvl w:ilvl="4" w:tplc="167274BC">
      <w:start w:val="1"/>
      <w:numFmt w:val="decimal"/>
      <w:lvlText w:val="%5."/>
      <w:lvlJc w:val="left"/>
      <w:pPr>
        <w:ind w:left="1020" w:hanging="360"/>
      </w:pPr>
    </w:lvl>
    <w:lvl w:ilvl="5" w:tplc="D8B41ECE">
      <w:start w:val="1"/>
      <w:numFmt w:val="decimal"/>
      <w:lvlText w:val="%6."/>
      <w:lvlJc w:val="left"/>
      <w:pPr>
        <w:ind w:left="1020" w:hanging="360"/>
      </w:pPr>
    </w:lvl>
    <w:lvl w:ilvl="6" w:tplc="09C2BDD8">
      <w:start w:val="1"/>
      <w:numFmt w:val="decimal"/>
      <w:lvlText w:val="%7."/>
      <w:lvlJc w:val="left"/>
      <w:pPr>
        <w:ind w:left="1020" w:hanging="360"/>
      </w:pPr>
    </w:lvl>
    <w:lvl w:ilvl="7" w:tplc="B58A1F36">
      <w:start w:val="1"/>
      <w:numFmt w:val="decimal"/>
      <w:lvlText w:val="%8."/>
      <w:lvlJc w:val="left"/>
      <w:pPr>
        <w:ind w:left="1020" w:hanging="360"/>
      </w:pPr>
    </w:lvl>
    <w:lvl w:ilvl="8" w:tplc="B5E82992">
      <w:start w:val="1"/>
      <w:numFmt w:val="decimal"/>
      <w:lvlText w:val="%9."/>
      <w:lvlJc w:val="left"/>
      <w:pPr>
        <w:ind w:left="1020" w:hanging="360"/>
      </w:p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2"/>
  </w:num>
  <w:num w:numId="4" w16cid:durableId="705370360">
    <w:abstractNumId w:val="1"/>
  </w:num>
  <w:num w:numId="5" w16cid:durableId="1312519238">
    <w:abstractNumId w:val="2"/>
  </w:num>
  <w:num w:numId="6" w16cid:durableId="390858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92"/>
    <w:rsid w:val="000068D4"/>
    <w:rsid w:val="00021BD5"/>
    <w:rsid w:val="00022A6C"/>
    <w:rsid w:val="00025845"/>
    <w:rsid w:val="000326C4"/>
    <w:rsid w:val="00033002"/>
    <w:rsid w:val="0003460D"/>
    <w:rsid w:val="00046A95"/>
    <w:rsid w:val="00050518"/>
    <w:rsid w:val="000516E5"/>
    <w:rsid w:val="0006437E"/>
    <w:rsid w:val="000657D2"/>
    <w:rsid w:val="00066E54"/>
    <w:rsid w:val="0007549D"/>
    <w:rsid w:val="0008132B"/>
    <w:rsid w:val="00081350"/>
    <w:rsid w:val="000A003D"/>
    <w:rsid w:val="000A384E"/>
    <w:rsid w:val="000A74F0"/>
    <w:rsid w:val="000E3C3F"/>
    <w:rsid w:val="000F12B9"/>
    <w:rsid w:val="0010609B"/>
    <w:rsid w:val="001113B6"/>
    <w:rsid w:val="00121BAA"/>
    <w:rsid w:val="00122CAF"/>
    <w:rsid w:val="00125AB1"/>
    <w:rsid w:val="00126C84"/>
    <w:rsid w:val="00140456"/>
    <w:rsid w:val="0014067F"/>
    <w:rsid w:val="00141176"/>
    <w:rsid w:val="001419B4"/>
    <w:rsid w:val="00145DB7"/>
    <w:rsid w:val="001512D8"/>
    <w:rsid w:val="001537BB"/>
    <w:rsid w:val="00171995"/>
    <w:rsid w:val="00171FB9"/>
    <w:rsid w:val="00185A46"/>
    <w:rsid w:val="0019716D"/>
    <w:rsid w:val="001A10B1"/>
    <w:rsid w:val="001A1AD7"/>
    <w:rsid w:val="001A59F7"/>
    <w:rsid w:val="001B677D"/>
    <w:rsid w:val="001B7308"/>
    <w:rsid w:val="001D3ECB"/>
    <w:rsid w:val="001E4E9D"/>
    <w:rsid w:val="001E640A"/>
    <w:rsid w:val="001E6C39"/>
    <w:rsid w:val="001F0F0B"/>
    <w:rsid w:val="00223275"/>
    <w:rsid w:val="00225FE9"/>
    <w:rsid w:val="00226250"/>
    <w:rsid w:val="00232BF6"/>
    <w:rsid w:val="0023751D"/>
    <w:rsid w:val="002424CA"/>
    <w:rsid w:val="00245BBB"/>
    <w:rsid w:val="002547BA"/>
    <w:rsid w:val="00275A97"/>
    <w:rsid w:val="00277098"/>
    <w:rsid w:val="00283074"/>
    <w:rsid w:val="0029096C"/>
    <w:rsid w:val="002938AD"/>
    <w:rsid w:val="0029711C"/>
    <w:rsid w:val="002B104E"/>
    <w:rsid w:val="002B72A7"/>
    <w:rsid w:val="002C3350"/>
    <w:rsid w:val="002D1723"/>
    <w:rsid w:val="002E0798"/>
    <w:rsid w:val="00306744"/>
    <w:rsid w:val="00316FCC"/>
    <w:rsid w:val="003226ED"/>
    <w:rsid w:val="00324BA1"/>
    <w:rsid w:val="00327624"/>
    <w:rsid w:val="00332F8E"/>
    <w:rsid w:val="00334134"/>
    <w:rsid w:val="003524D2"/>
    <w:rsid w:val="003536F8"/>
    <w:rsid w:val="00363A59"/>
    <w:rsid w:val="00375005"/>
    <w:rsid w:val="003873B6"/>
    <w:rsid w:val="003936A6"/>
    <w:rsid w:val="003A02D0"/>
    <w:rsid w:val="003A5E10"/>
    <w:rsid w:val="003B019A"/>
    <w:rsid w:val="003D37B1"/>
    <w:rsid w:val="003D41B1"/>
    <w:rsid w:val="003D4E37"/>
    <w:rsid w:val="003D5988"/>
    <w:rsid w:val="003D6701"/>
    <w:rsid w:val="003E5383"/>
    <w:rsid w:val="003E69B2"/>
    <w:rsid w:val="0041231E"/>
    <w:rsid w:val="004134BB"/>
    <w:rsid w:val="0041747C"/>
    <w:rsid w:val="00423773"/>
    <w:rsid w:val="00430462"/>
    <w:rsid w:val="00445EA9"/>
    <w:rsid w:val="004536E6"/>
    <w:rsid w:val="00456302"/>
    <w:rsid w:val="00472D2D"/>
    <w:rsid w:val="00480DB4"/>
    <w:rsid w:val="00480FBF"/>
    <w:rsid w:val="004875A3"/>
    <w:rsid w:val="00497A5D"/>
    <w:rsid w:val="004B549E"/>
    <w:rsid w:val="004C0A29"/>
    <w:rsid w:val="004C669D"/>
    <w:rsid w:val="004C6C74"/>
    <w:rsid w:val="004C70AE"/>
    <w:rsid w:val="004D29C1"/>
    <w:rsid w:val="004E0E46"/>
    <w:rsid w:val="004E1B2C"/>
    <w:rsid w:val="004E66C6"/>
    <w:rsid w:val="004F2D30"/>
    <w:rsid w:val="00500C20"/>
    <w:rsid w:val="00502530"/>
    <w:rsid w:val="005061CF"/>
    <w:rsid w:val="00535C14"/>
    <w:rsid w:val="00542A7F"/>
    <w:rsid w:val="00552EA3"/>
    <w:rsid w:val="00554C46"/>
    <w:rsid w:val="00556698"/>
    <w:rsid w:val="005652B5"/>
    <w:rsid w:val="0056799C"/>
    <w:rsid w:val="005729F4"/>
    <w:rsid w:val="00585D87"/>
    <w:rsid w:val="00594AD3"/>
    <w:rsid w:val="00595901"/>
    <w:rsid w:val="00596B20"/>
    <w:rsid w:val="005C3BDB"/>
    <w:rsid w:val="005D3B2F"/>
    <w:rsid w:val="005E570F"/>
    <w:rsid w:val="005E58B2"/>
    <w:rsid w:val="005F1BB7"/>
    <w:rsid w:val="005F3A71"/>
    <w:rsid w:val="0060281A"/>
    <w:rsid w:val="006109C4"/>
    <w:rsid w:val="0061566B"/>
    <w:rsid w:val="00615972"/>
    <w:rsid w:val="006264C3"/>
    <w:rsid w:val="0062770D"/>
    <w:rsid w:val="006347B8"/>
    <w:rsid w:val="00645740"/>
    <w:rsid w:val="00645EF5"/>
    <w:rsid w:val="00652E53"/>
    <w:rsid w:val="006561D3"/>
    <w:rsid w:val="006731C3"/>
    <w:rsid w:val="00692553"/>
    <w:rsid w:val="00695601"/>
    <w:rsid w:val="00696782"/>
    <w:rsid w:val="006C3209"/>
    <w:rsid w:val="006D3735"/>
    <w:rsid w:val="006D5B31"/>
    <w:rsid w:val="006E3459"/>
    <w:rsid w:val="006F3D19"/>
    <w:rsid w:val="0070245A"/>
    <w:rsid w:val="00702932"/>
    <w:rsid w:val="0070358F"/>
    <w:rsid w:val="007153E1"/>
    <w:rsid w:val="007217DE"/>
    <w:rsid w:val="007241BF"/>
    <w:rsid w:val="00733377"/>
    <w:rsid w:val="00747169"/>
    <w:rsid w:val="00757C71"/>
    <w:rsid w:val="00761197"/>
    <w:rsid w:val="007703D2"/>
    <w:rsid w:val="00784474"/>
    <w:rsid w:val="007906DA"/>
    <w:rsid w:val="00792201"/>
    <w:rsid w:val="007967C3"/>
    <w:rsid w:val="007A343B"/>
    <w:rsid w:val="007A5D11"/>
    <w:rsid w:val="007B1975"/>
    <w:rsid w:val="007C0A1F"/>
    <w:rsid w:val="007C2DD9"/>
    <w:rsid w:val="007E499E"/>
    <w:rsid w:val="007F0744"/>
    <w:rsid w:val="007F1251"/>
    <w:rsid w:val="007F2491"/>
    <w:rsid w:val="007F2586"/>
    <w:rsid w:val="007F40AD"/>
    <w:rsid w:val="00821910"/>
    <w:rsid w:val="00824226"/>
    <w:rsid w:val="00836097"/>
    <w:rsid w:val="00862E23"/>
    <w:rsid w:val="008659A7"/>
    <w:rsid w:val="00873339"/>
    <w:rsid w:val="00876A61"/>
    <w:rsid w:val="00883508"/>
    <w:rsid w:val="00895711"/>
    <w:rsid w:val="008A0EB7"/>
    <w:rsid w:val="008A1629"/>
    <w:rsid w:val="008A1DAB"/>
    <w:rsid w:val="008B1A18"/>
    <w:rsid w:val="008D0F30"/>
    <w:rsid w:val="008F4245"/>
    <w:rsid w:val="008F4BFB"/>
    <w:rsid w:val="00902EE9"/>
    <w:rsid w:val="009169F9"/>
    <w:rsid w:val="00921CE7"/>
    <w:rsid w:val="009238D0"/>
    <w:rsid w:val="0093262B"/>
    <w:rsid w:val="0093605C"/>
    <w:rsid w:val="00960924"/>
    <w:rsid w:val="00964EB1"/>
    <w:rsid w:val="00965077"/>
    <w:rsid w:val="00971817"/>
    <w:rsid w:val="009751FF"/>
    <w:rsid w:val="00976DF4"/>
    <w:rsid w:val="00992DAF"/>
    <w:rsid w:val="009A03D8"/>
    <w:rsid w:val="009A2DD6"/>
    <w:rsid w:val="009A30D2"/>
    <w:rsid w:val="009A3D17"/>
    <w:rsid w:val="009A405C"/>
    <w:rsid w:val="009B609D"/>
    <w:rsid w:val="009C21C0"/>
    <w:rsid w:val="009C49CA"/>
    <w:rsid w:val="009C510F"/>
    <w:rsid w:val="009E1C3A"/>
    <w:rsid w:val="009E5D2A"/>
    <w:rsid w:val="009F4AF4"/>
    <w:rsid w:val="00A10958"/>
    <w:rsid w:val="00A233C0"/>
    <w:rsid w:val="00A250A8"/>
    <w:rsid w:val="00A25331"/>
    <w:rsid w:val="00A261BF"/>
    <w:rsid w:val="00A26F73"/>
    <w:rsid w:val="00A4022D"/>
    <w:rsid w:val="00A5551D"/>
    <w:rsid w:val="00A72AB2"/>
    <w:rsid w:val="00A736F0"/>
    <w:rsid w:val="00A83135"/>
    <w:rsid w:val="00A97C72"/>
    <w:rsid w:val="00AA63AE"/>
    <w:rsid w:val="00AA7D62"/>
    <w:rsid w:val="00AB0981"/>
    <w:rsid w:val="00AB15F5"/>
    <w:rsid w:val="00AC2129"/>
    <w:rsid w:val="00AC3325"/>
    <w:rsid w:val="00AC3710"/>
    <w:rsid w:val="00AE0163"/>
    <w:rsid w:val="00AF012F"/>
    <w:rsid w:val="00AF1F99"/>
    <w:rsid w:val="00B052FD"/>
    <w:rsid w:val="00B242F7"/>
    <w:rsid w:val="00B25570"/>
    <w:rsid w:val="00B3465B"/>
    <w:rsid w:val="00B40D76"/>
    <w:rsid w:val="00B81ED6"/>
    <w:rsid w:val="00B92AA1"/>
    <w:rsid w:val="00B975A5"/>
    <w:rsid w:val="00BA10E2"/>
    <w:rsid w:val="00BA70C7"/>
    <w:rsid w:val="00BB0BFF"/>
    <w:rsid w:val="00BC7C43"/>
    <w:rsid w:val="00BC7CCF"/>
    <w:rsid w:val="00BD7045"/>
    <w:rsid w:val="00C04548"/>
    <w:rsid w:val="00C070AC"/>
    <w:rsid w:val="00C12353"/>
    <w:rsid w:val="00C24626"/>
    <w:rsid w:val="00C34643"/>
    <w:rsid w:val="00C411E5"/>
    <w:rsid w:val="00C464EC"/>
    <w:rsid w:val="00C4704A"/>
    <w:rsid w:val="00C47266"/>
    <w:rsid w:val="00C60855"/>
    <w:rsid w:val="00C61817"/>
    <w:rsid w:val="00C6221C"/>
    <w:rsid w:val="00C65BC0"/>
    <w:rsid w:val="00C701E0"/>
    <w:rsid w:val="00C72238"/>
    <w:rsid w:val="00C74690"/>
    <w:rsid w:val="00C74F13"/>
    <w:rsid w:val="00C76F08"/>
    <w:rsid w:val="00C77574"/>
    <w:rsid w:val="00C833F4"/>
    <w:rsid w:val="00C83994"/>
    <w:rsid w:val="00C93DBB"/>
    <w:rsid w:val="00CA5448"/>
    <w:rsid w:val="00CA7297"/>
    <w:rsid w:val="00CC1FDC"/>
    <w:rsid w:val="00CC43E8"/>
    <w:rsid w:val="00CC48DF"/>
    <w:rsid w:val="00CC4F9B"/>
    <w:rsid w:val="00CC7C44"/>
    <w:rsid w:val="00CE5402"/>
    <w:rsid w:val="00CE65C8"/>
    <w:rsid w:val="00CF3D50"/>
    <w:rsid w:val="00CF4903"/>
    <w:rsid w:val="00CF61FA"/>
    <w:rsid w:val="00D02DC9"/>
    <w:rsid w:val="00D06A6E"/>
    <w:rsid w:val="00D126BF"/>
    <w:rsid w:val="00D27CBC"/>
    <w:rsid w:val="00D33511"/>
    <w:rsid w:val="00D37D3F"/>
    <w:rsid w:val="00D45802"/>
    <w:rsid w:val="00D54158"/>
    <w:rsid w:val="00D545EF"/>
    <w:rsid w:val="00D5501F"/>
    <w:rsid w:val="00D61012"/>
    <w:rsid w:val="00D63B50"/>
    <w:rsid w:val="00D84C36"/>
    <w:rsid w:val="00D85054"/>
    <w:rsid w:val="00D87065"/>
    <w:rsid w:val="00D94A4B"/>
    <w:rsid w:val="00DA29D0"/>
    <w:rsid w:val="00DA6300"/>
    <w:rsid w:val="00DB3D86"/>
    <w:rsid w:val="00DC14A6"/>
    <w:rsid w:val="00DE04A8"/>
    <w:rsid w:val="00DE1218"/>
    <w:rsid w:val="00DE3C24"/>
    <w:rsid w:val="00DE4EF1"/>
    <w:rsid w:val="00DE526A"/>
    <w:rsid w:val="00DE5792"/>
    <w:rsid w:val="00DF40C0"/>
    <w:rsid w:val="00E00046"/>
    <w:rsid w:val="00E07AE3"/>
    <w:rsid w:val="00E260E6"/>
    <w:rsid w:val="00E30889"/>
    <w:rsid w:val="00E32363"/>
    <w:rsid w:val="00E346C9"/>
    <w:rsid w:val="00E4094E"/>
    <w:rsid w:val="00E62635"/>
    <w:rsid w:val="00E63F1E"/>
    <w:rsid w:val="00E702A3"/>
    <w:rsid w:val="00E715EE"/>
    <w:rsid w:val="00E847CC"/>
    <w:rsid w:val="00E85028"/>
    <w:rsid w:val="00E93DF6"/>
    <w:rsid w:val="00E94528"/>
    <w:rsid w:val="00EA26F3"/>
    <w:rsid w:val="00EB71A5"/>
    <w:rsid w:val="00EC2948"/>
    <w:rsid w:val="00EE1346"/>
    <w:rsid w:val="00EE1733"/>
    <w:rsid w:val="00EE1FC5"/>
    <w:rsid w:val="00EE71A7"/>
    <w:rsid w:val="00EF616C"/>
    <w:rsid w:val="00F00EAA"/>
    <w:rsid w:val="00F0100D"/>
    <w:rsid w:val="00F02794"/>
    <w:rsid w:val="00F1256E"/>
    <w:rsid w:val="00F25E11"/>
    <w:rsid w:val="00F327A2"/>
    <w:rsid w:val="00F3456E"/>
    <w:rsid w:val="00F40D3C"/>
    <w:rsid w:val="00F54FC8"/>
    <w:rsid w:val="00F62CED"/>
    <w:rsid w:val="00F84007"/>
    <w:rsid w:val="00F9136D"/>
    <w:rsid w:val="00F960B2"/>
    <w:rsid w:val="00FA6CA1"/>
    <w:rsid w:val="00FB1404"/>
    <w:rsid w:val="00FB33F1"/>
    <w:rsid w:val="00FB5FA3"/>
    <w:rsid w:val="00FD1E0A"/>
    <w:rsid w:val="00FD48B4"/>
    <w:rsid w:val="00FF0B2A"/>
    <w:rsid w:val="00FF54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3460D"/>
    <w:rPr>
      <w:sz w:val="16"/>
      <w:szCs w:val="16"/>
    </w:rPr>
  </w:style>
  <w:style w:type="paragraph" w:styleId="Kommentartext">
    <w:name w:val="annotation text"/>
    <w:basedOn w:val="Standard"/>
    <w:link w:val="KommentartextZchn"/>
    <w:uiPriority w:val="99"/>
    <w:unhideWhenUsed/>
    <w:rsid w:val="0003460D"/>
    <w:pPr>
      <w:spacing w:line="240" w:lineRule="auto"/>
    </w:pPr>
    <w:rPr>
      <w:rFonts w:eastAsiaTheme="minorHAns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03460D"/>
    <w:rPr>
      <w:rFonts w:eastAsiaTheme="minorHAnsi"/>
      <w:kern w:val="2"/>
      <w:sz w:val="20"/>
      <w:szCs w:val="20"/>
      <w:lang w:val="en-GB" w:eastAsia="en-US"/>
      <w14:ligatures w14:val="standardContextual"/>
    </w:rPr>
  </w:style>
  <w:style w:type="paragraph" w:styleId="berarbeitung">
    <w:name w:val="Revision"/>
    <w:hidden/>
    <w:uiPriority w:val="99"/>
    <w:semiHidden/>
    <w:rsid w:val="00C83994"/>
    <w:pPr>
      <w:spacing w:after="0" w:line="240" w:lineRule="auto"/>
    </w:pPr>
  </w:style>
  <w:style w:type="paragraph" w:styleId="Kommentarthema">
    <w:name w:val="annotation subject"/>
    <w:basedOn w:val="Kommentartext"/>
    <w:next w:val="Kommentartext"/>
    <w:link w:val="KommentarthemaZchn"/>
    <w:uiPriority w:val="99"/>
    <w:semiHidden/>
    <w:unhideWhenUsed/>
    <w:rsid w:val="003D37B1"/>
    <w:rPr>
      <w:rFonts w:eastAsiaTheme="minorEastAsia"/>
      <w:b/>
      <w:bCs/>
      <w:kern w:val="0"/>
      <w:lang w:val="de-DE" w:eastAsia="zh-CN"/>
      <w14:ligatures w14:val="none"/>
    </w:rPr>
  </w:style>
  <w:style w:type="character" w:customStyle="1" w:styleId="KommentarthemaZchn">
    <w:name w:val="Kommentarthema Zchn"/>
    <w:basedOn w:val="KommentartextZchn"/>
    <w:link w:val="Kommentarthema"/>
    <w:uiPriority w:val="99"/>
    <w:semiHidden/>
    <w:rsid w:val="003D37B1"/>
    <w:rPr>
      <w:rFonts w:eastAsiaTheme="minorHAnsi"/>
      <w:b/>
      <w:bCs/>
      <w:kern w:val="2"/>
      <w:sz w:val="20"/>
      <w:szCs w:val="20"/>
      <w:lang w:val="en-GB" w:eastAsia="en-US"/>
      <w14:ligatures w14:val="standardContextual"/>
    </w:rPr>
  </w:style>
  <w:style w:type="character" w:customStyle="1" w:styleId="ui-provider">
    <w:name w:val="ui-provider"/>
    <w:basedOn w:val="Absatz-Standardschriftart"/>
    <w:rsid w:val="00CC4F9B"/>
  </w:style>
  <w:style w:type="character" w:styleId="NichtaufgelsteErwhnung">
    <w:name w:val="Unresolved Mention"/>
    <w:basedOn w:val="Absatz-Standardschriftart"/>
    <w:uiPriority w:val="99"/>
    <w:semiHidden/>
    <w:unhideWhenUsed/>
    <w:rsid w:val="0027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74694233">
      <w:bodyDiv w:val="1"/>
      <w:marLeft w:val="0"/>
      <w:marRight w:val="0"/>
      <w:marTop w:val="0"/>
      <w:marBottom w:val="0"/>
      <w:divBdr>
        <w:top w:val="none" w:sz="0" w:space="0" w:color="auto"/>
        <w:left w:val="none" w:sz="0" w:space="0" w:color="auto"/>
        <w:bottom w:val="none" w:sz="0" w:space="0" w:color="auto"/>
        <w:right w:val="none" w:sz="0" w:space="0" w:color="auto"/>
      </w:divBdr>
    </w:div>
    <w:div w:id="18933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ebherr.com/minexpo"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4" ma:contentTypeDescription="Create a new document." ma:contentTypeScope="" ma:versionID="9d086b637befc3b062b22298fcfcbd0e">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ba76c47743f335c3bef3a5e3c7584ef5"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4610D-6532-44D2-9519-28ADC669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1749B8E4-59B7-4C1B-BE7C-2A6B1A301943}">
  <ds:schemaRefs>
    <ds:schemaRef ds:uri="79f39dce-6c5f-42d2-9625-571ae15f37b3"/>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4c3d1282-222e-4330-a8db-6a7134e029b8"/>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C1C95C6-D139-4E76-B84C-4886CBC0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7649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8845</CharactersWithSpaces>
  <SharedDoc>false</SharedDoc>
  <HLinks>
    <vt:vector size="6" baseType="variant">
      <vt:variant>
        <vt:i4>5636162</vt:i4>
      </vt:variant>
      <vt:variant>
        <vt:i4>0</vt:i4>
      </vt:variant>
      <vt:variant>
        <vt:i4>0</vt:i4>
      </vt:variant>
      <vt:variant>
        <vt:i4>5</vt:i4>
      </vt:variant>
      <vt:variant>
        <vt:lpwstr>http://www.liebherr.com/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Erni Jonas (LIN)</cp:lastModifiedBy>
  <cp:revision>3</cp:revision>
  <cp:lastPrinted>2024-06-25T15:21:00Z</cp:lastPrinted>
  <dcterms:created xsi:type="dcterms:W3CDTF">2024-07-10T08:21:00Z</dcterms:created>
  <dcterms:modified xsi:type="dcterms:W3CDTF">2024-07-16T08:33:00Z</dcterms:modified>
  <cp:category>Presseinformation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0x010100D23525CC8A53634D9CAE5DE5AB800246</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