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6F222B" w:rsidRDefault="008D70BE" w:rsidP="008D70BE">
      <w:pPr>
        <w:pStyle w:val="Topline16Pt"/>
        <w:spacing w:before="240"/>
      </w:pPr>
      <w:r w:rsidRPr="006F222B">
        <w:t>Press release</w:t>
      </w:r>
    </w:p>
    <w:p w14:paraId="1C4379D3" w14:textId="08C62399" w:rsidR="00F654C7" w:rsidRPr="00D23CDC" w:rsidRDefault="005A288F" w:rsidP="008D70BE">
      <w:pPr>
        <w:pStyle w:val="HeadlineH233Pt"/>
        <w:rPr>
          <w:lang w:val="en-US"/>
        </w:rPr>
      </w:pPr>
      <w:r>
        <w:rPr>
          <w:rFonts w:cs="Arial"/>
          <w:lang w:val="en-US"/>
        </w:rPr>
        <w:t xml:space="preserve">Liebherr presents solutions for aviation at Farnborough </w:t>
      </w:r>
      <w:r w:rsidR="00A8552D">
        <w:rPr>
          <w:rFonts w:cs="Arial"/>
          <w:lang w:val="en-US"/>
        </w:rPr>
        <w:t xml:space="preserve">International </w:t>
      </w:r>
      <w:r>
        <w:rPr>
          <w:rFonts w:cs="Arial"/>
          <w:lang w:val="en-US"/>
        </w:rPr>
        <w:t>Airshow 2024</w:t>
      </w:r>
    </w:p>
    <w:p w14:paraId="63A54BEC" w14:textId="77777777" w:rsidR="00B81ED6" w:rsidRPr="005A288F"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2EB77F42" w14:textId="4998CECB" w:rsidR="009A3D17" w:rsidRPr="00D77EB3" w:rsidRDefault="00A8552D" w:rsidP="009A3D17">
      <w:pPr>
        <w:pStyle w:val="Teaser11Pt"/>
      </w:pPr>
      <w:r w:rsidRPr="00A8552D">
        <w:t xml:space="preserve">At Farnborough </w:t>
      </w:r>
      <w:r>
        <w:t xml:space="preserve">International </w:t>
      </w:r>
      <w:r w:rsidRPr="00A8552D">
        <w:t>Airshow</w:t>
      </w:r>
      <w:r w:rsidR="00C40EAD">
        <w:t xml:space="preserve"> 2024</w:t>
      </w:r>
      <w:r w:rsidRPr="00A8552D">
        <w:t>, Liebherr</w:t>
      </w:r>
      <w:r w:rsidR="00C40EAD">
        <w:t>-Aerospace</w:t>
      </w:r>
      <w:r w:rsidRPr="00A8552D">
        <w:t xml:space="preserve"> will present</w:t>
      </w:r>
      <w:r w:rsidR="00C40EAD">
        <w:t xml:space="preserve"> from July 22 to 26</w:t>
      </w:r>
      <w:r w:rsidRPr="00A8552D">
        <w:t xml:space="preserve"> </w:t>
      </w:r>
      <w:r w:rsidR="00C40EAD">
        <w:t>its</w:t>
      </w:r>
      <w:r w:rsidRPr="00A8552D">
        <w:t xml:space="preserve"> wide range of </w:t>
      </w:r>
      <w:r w:rsidR="00C40EAD">
        <w:t>capabilities</w:t>
      </w:r>
      <w:r w:rsidR="00C40EAD" w:rsidRPr="00A8552D">
        <w:t xml:space="preserve"> </w:t>
      </w:r>
      <w:r w:rsidRPr="00A8552D">
        <w:t xml:space="preserve">in </w:t>
      </w:r>
      <w:r w:rsidR="008E7C38">
        <w:t>h</w:t>
      </w:r>
      <w:r w:rsidRPr="00A8552D">
        <w:t xml:space="preserve">all 4 at </w:t>
      </w:r>
      <w:r>
        <w:t>booth</w:t>
      </w:r>
      <w:r w:rsidRPr="00A8552D">
        <w:t xml:space="preserve"> </w:t>
      </w:r>
      <w:r w:rsidR="008E7C38">
        <w:t>n</w:t>
      </w:r>
      <w:r w:rsidRPr="00A8552D">
        <w:t xml:space="preserve">o. 4918. </w:t>
      </w:r>
      <w:r w:rsidR="00231D29">
        <w:t>I</w:t>
      </w:r>
      <w:r w:rsidRPr="00A8552D">
        <w:t>nnovative solutions for local, decentrali</w:t>
      </w:r>
      <w:r w:rsidR="008E7C38">
        <w:t>z</w:t>
      </w:r>
      <w:r w:rsidRPr="00A8552D">
        <w:t xml:space="preserve">ed hydraulic supply, modular electromechanical drives and </w:t>
      </w:r>
      <w:r w:rsidR="00231D29">
        <w:t xml:space="preserve">a compressor for </w:t>
      </w:r>
      <w:r w:rsidRPr="00A8552D">
        <w:t>fuel cell technology for on-board energy supply</w:t>
      </w:r>
      <w:r w:rsidR="008E7C38">
        <w:t xml:space="preserve"> will be for example on display</w:t>
      </w:r>
      <w:r w:rsidRPr="00A8552D">
        <w:t>.</w:t>
      </w:r>
      <w:r w:rsidR="00F958D5" w:rsidRPr="00D77EB3">
        <w:t xml:space="preserve"> </w:t>
      </w:r>
    </w:p>
    <w:p w14:paraId="497686F9" w14:textId="0B51498B" w:rsidR="00C24F34" w:rsidRPr="00123DA2" w:rsidRDefault="00231D29" w:rsidP="00A8552D">
      <w:pPr>
        <w:pStyle w:val="Copytext11Pt"/>
      </w:pPr>
      <w:r>
        <w:t>Toulouse</w:t>
      </w:r>
      <w:r w:rsidRPr="00D77EB3">
        <w:t xml:space="preserve"> </w:t>
      </w:r>
      <w:r w:rsidR="008D70BE" w:rsidRPr="00D77EB3">
        <w:t>(</w:t>
      </w:r>
      <w:r>
        <w:t>France</w:t>
      </w:r>
      <w:r w:rsidR="008D70BE" w:rsidRPr="00D77EB3">
        <w:t xml:space="preserve">), </w:t>
      </w:r>
      <w:r w:rsidR="00317A64">
        <w:t>July</w:t>
      </w:r>
      <w:r w:rsidR="00F958D5" w:rsidRPr="00D77EB3">
        <w:t xml:space="preserve"> 2024</w:t>
      </w:r>
      <w:r w:rsidR="00AF789A" w:rsidRPr="00D77EB3">
        <w:t xml:space="preserve"> </w:t>
      </w:r>
      <w:r w:rsidR="009A3D17" w:rsidRPr="00D77EB3">
        <w:t xml:space="preserve">– </w:t>
      </w:r>
      <w:r w:rsidR="00A8552D" w:rsidRPr="00A8552D">
        <w:t>Under the motto "</w:t>
      </w:r>
      <w:proofErr w:type="spellStart"/>
      <w:r w:rsidR="00A8552D" w:rsidRPr="00A8552D">
        <w:t>transform.develop.sustain</w:t>
      </w:r>
      <w:proofErr w:type="spellEnd"/>
      <w:r w:rsidR="00A8552D" w:rsidRPr="00A8552D">
        <w:t xml:space="preserve">." Liebherr-Aerospace shows </w:t>
      </w:r>
      <w:r w:rsidR="00943994">
        <w:t xml:space="preserve">at Farnborough International Airshow 2024 </w:t>
      </w:r>
      <w:r w:rsidR="00A8552D" w:rsidRPr="00A8552D">
        <w:t xml:space="preserve">how the company is dealing with the challenges of the aviation industry. </w:t>
      </w:r>
      <w:r w:rsidR="00943994">
        <w:t>The company</w:t>
      </w:r>
      <w:r w:rsidR="00A8552D" w:rsidRPr="00A8552D">
        <w:t xml:space="preserve"> invests far </w:t>
      </w:r>
      <w:r w:rsidR="00224C24">
        <w:t>above the industry average</w:t>
      </w:r>
      <w:r w:rsidR="00A8552D" w:rsidRPr="00A8552D">
        <w:t xml:space="preserve"> in research and technology</w:t>
      </w:r>
      <w:r w:rsidR="00943994">
        <w:t xml:space="preserve"> including</w:t>
      </w:r>
      <w:r w:rsidR="00A8552D" w:rsidRPr="00A8552D">
        <w:t xml:space="preserve"> </w:t>
      </w:r>
      <w:r w:rsidR="00091522">
        <w:t>e</w:t>
      </w:r>
      <w:r w:rsidR="00091522" w:rsidRPr="00A8552D">
        <w:t xml:space="preserve">lectrification, 3D printing, </w:t>
      </w:r>
      <w:r w:rsidR="00091522">
        <w:t>as well as</w:t>
      </w:r>
      <w:r w:rsidR="00091522" w:rsidRPr="00A8552D">
        <w:t xml:space="preserve"> hydrogen technologies </w:t>
      </w:r>
      <w:r w:rsidR="00A8552D" w:rsidRPr="00A8552D">
        <w:t xml:space="preserve">and thus makes a significant contribution to making air transport more environmentally friendly and efficient. </w:t>
      </w:r>
      <w:r w:rsidR="00091522">
        <w:t xml:space="preserve"> </w:t>
      </w:r>
    </w:p>
    <w:p w14:paraId="19E0388D" w14:textId="51D3EFCB" w:rsidR="00AD71C2" w:rsidRPr="00666DC6" w:rsidRDefault="00AD71C2" w:rsidP="00AD71C2">
      <w:pPr>
        <w:pStyle w:val="Copytext11Pt"/>
        <w:rPr>
          <w:b/>
        </w:rPr>
      </w:pPr>
      <w:r w:rsidRPr="00666DC6">
        <w:rPr>
          <w:b/>
        </w:rPr>
        <w:t>Long wingspan for improved aerodynamics</w:t>
      </w:r>
      <w:r w:rsidR="007235E9">
        <w:rPr>
          <w:b/>
        </w:rPr>
        <w:t xml:space="preserve"> with folding mechanism</w:t>
      </w:r>
    </w:p>
    <w:p w14:paraId="49E64413" w14:textId="59C20246" w:rsidR="00AD71C2" w:rsidRDefault="00091522" w:rsidP="00AD71C2">
      <w:pPr>
        <w:pStyle w:val="Copytext11Pt"/>
      </w:pPr>
      <w:r>
        <w:t xml:space="preserve">Innovative designs of thinner and longer wings support more CO2-efficient flying by improved aerodynamics. Liebherr is supporting this trend by offering reliable folding mechanisms for future more efficient aircraft platforms. An example is the </w:t>
      </w:r>
      <w:r w:rsidR="00AD71C2">
        <w:t>Boeing 777X's folding wingtip</w:t>
      </w:r>
      <w:r>
        <w:t>, which</w:t>
      </w:r>
      <w:r w:rsidR="00AD71C2">
        <w:t xml:space="preserve"> "beckons" visitors to the Liebherr booth. The moving mock-up (scale 1:1.</w:t>
      </w:r>
      <w:r w:rsidR="000C1B0E">
        <w:t>1</w:t>
      </w:r>
      <w:r w:rsidR="00AD71C2">
        <w:t xml:space="preserve">5) shows how the wingtip of the </w:t>
      </w:r>
      <w:r w:rsidR="00A13516">
        <w:t>extra-</w:t>
      </w:r>
      <w:r w:rsidR="00AD71C2">
        <w:t xml:space="preserve">long wing can be folded upward to better fit the airport infrastructure. Components of the mechanism, such as the angle gearbox, the power drive </w:t>
      </w:r>
      <w:r w:rsidR="002967F5">
        <w:t>unit,</w:t>
      </w:r>
      <w:r w:rsidR="00AD71C2">
        <w:t xml:space="preserve"> and numerous actuators are </w:t>
      </w:r>
      <w:r w:rsidR="00A13516">
        <w:t xml:space="preserve">designed by </w:t>
      </w:r>
      <w:r w:rsidR="00AD71C2">
        <w:t xml:space="preserve">Liebherr and will be on display. </w:t>
      </w:r>
      <w:r>
        <w:t xml:space="preserve"> </w:t>
      </w:r>
    </w:p>
    <w:p w14:paraId="1A9F035A" w14:textId="465DC149" w:rsidR="00AD71C2" w:rsidRPr="00666DC6" w:rsidRDefault="00AD71C2" w:rsidP="00AD71C2">
      <w:pPr>
        <w:pStyle w:val="Copytext11Pt"/>
        <w:rPr>
          <w:b/>
          <w:szCs w:val="22"/>
        </w:rPr>
      </w:pPr>
      <w:r w:rsidRPr="00666DC6">
        <w:rPr>
          <w:b/>
          <w:szCs w:val="22"/>
        </w:rPr>
        <w:t xml:space="preserve">3D printing </w:t>
      </w:r>
      <w:r w:rsidR="00046F76">
        <w:rPr>
          <w:b/>
          <w:szCs w:val="22"/>
        </w:rPr>
        <w:t>and digitization</w:t>
      </w:r>
    </w:p>
    <w:p w14:paraId="61504452" w14:textId="4AA30E18" w:rsidR="00AD71C2" w:rsidRDefault="00AD71C2" w:rsidP="00AD71C2">
      <w:pPr>
        <w:pStyle w:val="Copytext11Pt"/>
        <w:rPr>
          <w:szCs w:val="22"/>
        </w:rPr>
      </w:pPr>
      <w:r w:rsidRPr="00B417C9">
        <w:rPr>
          <w:szCs w:val="22"/>
        </w:rPr>
        <w:t xml:space="preserve">3D-printed components </w:t>
      </w:r>
      <w:r w:rsidR="00EA095F">
        <w:rPr>
          <w:szCs w:val="22"/>
        </w:rPr>
        <w:t>made by</w:t>
      </w:r>
      <w:r w:rsidR="00EA095F" w:rsidRPr="00B417C9">
        <w:rPr>
          <w:szCs w:val="22"/>
        </w:rPr>
        <w:t xml:space="preserve"> </w:t>
      </w:r>
      <w:r w:rsidRPr="00B417C9">
        <w:rPr>
          <w:szCs w:val="22"/>
        </w:rPr>
        <w:t xml:space="preserve">Liebherr are flying every day. The company is constantly developing its capabilities and </w:t>
      </w:r>
      <w:r>
        <w:rPr>
          <w:szCs w:val="22"/>
        </w:rPr>
        <w:t>extending</w:t>
      </w:r>
      <w:r w:rsidRPr="00B417C9">
        <w:rPr>
          <w:szCs w:val="22"/>
        </w:rPr>
        <w:t xml:space="preserve"> them </w:t>
      </w:r>
      <w:r>
        <w:rPr>
          <w:szCs w:val="22"/>
        </w:rPr>
        <w:t>towards multiple</w:t>
      </w:r>
      <w:r w:rsidRPr="00B417C9">
        <w:rPr>
          <w:szCs w:val="22"/>
        </w:rPr>
        <w:t xml:space="preserve"> applications. On display at </w:t>
      </w:r>
      <w:r w:rsidR="00224C24">
        <w:rPr>
          <w:szCs w:val="22"/>
        </w:rPr>
        <w:t>Farnborough International Airshow</w:t>
      </w:r>
      <w:r w:rsidRPr="00B417C9">
        <w:rPr>
          <w:szCs w:val="22"/>
        </w:rPr>
        <w:t xml:space="preserve"> is </w:t>
      </w:r>
      <w:r w:rsidR="00046F76">
        <w:rPr>
          <w:szCs w:val="22"/>
        </w:rPr>
        <w:t>an</w:t>
      </w:r>
      <w:r w:rsidRPr="00AD71C2">
        <w:rPr>
          <w:szCs w:val="22"/>
        </w:rPr>
        <w:t xml:space="preserve"> </w:t>
      </w:r>
      <w:r w:rsidR="00C26D47" w:rsidRPr="00123DA2">
        <w:rPr>
          <w:szCs w:val="22"/>
        </w:rPr>
        <w:t>additively manufactured housing of a secondary locking actuator.</w:t>
      </w:r>
      <w:r w:rsidR="00C26D47">
        <w:rPr>
          <w:szCs w:val="22"/>
        </w:rPr>
        <w:t xml:space="preserve"> </w:t>
      </w:r>
      <w:r>
        <w:rPr>
          <w:szCs w:val="22"/>
        </w:rPr>
        <w:t>According to in-depth tests,</w:t>
      </w:r>
      <w:r w:rsidR="00107CCE">
        <w:rPr>
          <w:rFonts w:eastAsiaTheme="minorEastAsia" w:cs="Arial"/>
          <w:color w:val="000000"/>
          <w:sz w:val="27"/>
          <w:szCs w:val="27"/>
          <w:shd w:val="clear" w:color="auto" w:fill="FFFFFF"/>
          <w:lang w:eastAsia="zh-CN"/>
        </w:rPr>
        <w:t xml:space="preserve"> </w:t>
      </w:r>
      <w:r w:rsidR="00C26D47" w:rsidRPr="00123DA2">
        <w:rPr>
          <w:szCs w:val="22"/>
        </w:rPr>
        <w:t xml:space="preserve">the </w:t>
      </w:r>
      <w:r w:rsidR="00107CCE">
        <w:rPr>
          <w:szCs w:val="22"/>
        </w:rPr>
        <w:t>aviation</w:t>
      </w:r>
      <w:r w:rsidR="00C26D47" w:rsidRPr="00123DA2">
        <w:rPr>
          <w:szCs w:val="22"/>
        </w:rPr>
        <w:t>-certified housing</w:t>
      </w:r>
      <w:r w:rsidR="00107CCE">
        <w:rPr>
          <w:szCs w:val="22"/>
        </w:rPr>
        <w:t xml:space="preserve"> </w:t>
      </w:r>
      <w:r w:rsidRPr="00B417C9">
        <w:rPr>
          <w:szCs w:val="22"/>
        </w:rPr>
        <w:t xml:space="preserve">is </w:t>
      </w:r>
      <w:r>
        <w:rPr>
          <w:szCs w:val="22"/>
        </w:rPr>
        <w:t>of lower weight</w:t>
      </w:r>
      <w:r w:rsidRPr="00B417C9">
        <w:rPr>
          <w:szCs w:val="22"/>
        </w:rPr>
        <w:t>, and its performance is 100% equivalent to that of a conventionally manufactured component</w:t>
      </w:r>
      <w:r>
        <w:rPr>
          <w:szCs w:val="22"/>
        </w:rPr>
        <w:t>.</w:t>
      </w:r>
    </w:p>
    <w:p w14:paraId="6946ED9F" w14:textId="729891F9" w:rsidR="00046F76" w:rsidRDefault="00046F76" w:rsidP="00AD71C2">
      <w:pPr>
        <w:pStyle w:val="Copytext11Pt"/>
        <w:rPr>
          <w:szCs w:val="22"/>
        </w:rPr>
      </w:pPr>
      <w:r>
        <w:rPr>
          <w:szCs w:val="22"/>
        </w:rPr>
        <w:t>I</w:t>
      </w:r>
      <w:r w:rsidRPr="00123DA2">
        <w:rPr>
          <w:szCs w:val="22"/>
        </w:rPr>
        <w:t xml:space="preserve">n addition, digital means are revolutionizing the way Liebherr designs, builds and maintains aircraft systems. On its way to becoming a model-based </w:t>
      </w:r>
      <w:r w:rsidR="00EA095F">
        <w:rPr>
          <w:szCs w:val="22"/>
        </w:rPr>
        <w:t>enterprise</w:t>
      </w:r>
      <w:r w:rsidRPr="00123DA2">
        <w:rPr>
          <w:szCs w:val="22"/>
        </w:rPr>
        <w:t xml:space="preserve">, Liebherr is exchanging models with customers as early as possible to contribute to more efficient aircraft design and development. </w:t>
      </w:r>
      <w:r>
        <w:rPr>
          <w:szCs w:val="22"/>
        </w:rPr>
        <w:t xml:space="preserve"> </w:t>
      </w:r>
    </w:p>
    <w:p w14:paraId="4F1A93D8" w14:textId="77777777" w:rsidR="00091522" w:rsidRPr="00046F76" w:rsidRDefault="00091522" w:rsidP="00AD71C2">
      <w:pPr>
        <w:pStyle w:val="Copytext11Pt"/>
        <w:rPr>
          <w:szCs w:val="22"/>
        </w:rPr>
      </w:pPr>
    </w:p>
    <w:p w14:paraId="4A0F94FA" w14:textId="1C0C3289" w:rsidR="00107CCE" w:rsidRPr="00123DA2" w:rsidRDefault="00E004A4" w:rsidP="00AD71C2">
      <w:pPr>
        <w:pStyle w:val="Copytext11Pt"/>
        <w:rPr>
          <w:b/>
          <w:bCs/>
          <w:szCs w:val="22"/>
        </w:rPr>
      </w:pPr>
      <w:r w:rsidRPr="00123DA2">
        <w:rPr>
          <w:b/>
          <w:bCs/>
          <w:szCs w:val="22"/>
        </w:rPr>
        <w:lastRenderedPageBreak/>
        <w:t>Electrification and decarbonization</w:t>
      </w:r>
    </w:p>
    <w:p w14:paraId="58BC6C39" w14:textId="4C25BA6A" w:rsidR="00E004A4" w:rsidRPr="00123DA2" w:rsidRDefault="00E004A4" w:rsidP="00E004A4">
      <w:pPr>
        <w:spacing w:line="276" w:lineRule="auto"/>
        <w:rPr>
          <w:rFonts w:ascii="Arial" w:eastAsia="Times New Roman" w:hAnsi="Arial" w:cs="Times New Roman"/>
          <w:lang w:val="en-US" w:eastAsia="de-DE"/>
        </w:rPr>
      </w:pPr>
      <w:r w:rsidRPr="00123DA2">
        <w:rPr>
          <w:rFonts w:ascii="Arial" w:eastAsia="Times New Roman" w:hAnsi="Arial" w:cs="Times New Roman"/>
          <w:lang w:val="en-US" w:eastAsia="de-DE"/>
        </w:rPr>
        <w:t>In aircraft that will be more electric in the future, the engine will be decoupled from onboard power consumers for increased efficiency. Electric power will replace bleed air or hydraulic systems and enable the introduction of electric air management and actuation systems. Liebherr's exhibits show that the company can already master these requirements today: Electromechanical actuators (EMA)</w:t>
      </w:r>
      <w:r>
        <w:rPr>
          <w:rFonts w:ascii="Arial" w:eastAsia="Times New Roman" w:hAnsi="Arial" w:cs="Times New Roman"/>
          <w:lang w:val="en-US" w:eastAsia="de-DE"/>
        </w:rPr>
        <w:t xml:space="preserve"> and</w:t>
      </w:r>
      <w:r w:rsidRPr="00123DA2">
        <w:rPr>
          <w:rFonts w:ascii="Arial" w:eastAsia="Times New Roman" w:hAnsi="Arial" w:cs="Times New Roman"/>
          <w:lang w:val="en-US" w:eastAsia="de-DE"/>
        </w:rPr>
        <w:t xml:space="preserve"> </w:t>
      </w:r>
      <w:r w:rsidR="00046F76">
        <w:rPr>
          <w:rFonts w:ascii="Arial" w:eastAsia="Times New Roman" w:hAnsi="Arial" w:cs="Times New Roman"/>
          <w:lang w:val="en-US" w:eastAsia="de-DE"/>
        </w:rPr>
        <w:t>a hologram of the</w:t>
      </w:r>
      <w:r w:rsidRPr="00123DA2">
        <w:rPr>
          <w:rFonts w:ascii="Arial" w:eastAsia="Times New Roman" w:hAnsi="Arial" w:cs="Times New Roman"/>
          <w:lang w:val="en-US" w:eastAsia="de-DE"/>
        </w:rPr>
        <w:t xml:space="preserve"> high-efficiency power pack (HEPP), are on display.</w:t>
      </w:r>
      <w:r>
        <w:rPr>
          <w:rFonts w:ascii="Arial" w:eastAsia="Times New Roman" w:hAnsi="Arial" w:cs="Times New Roman"/>
          <w:lang w:val="en-US" w:eastAsia="de-DE"/>
        </w:rPr>
        <w:t xml:space="preserve"> </w:t>
      </w:r>
      <w:r w:rsidR="00046F76">
        <w:rPr>
          <w:rFonts w:ascii="Arial" w:eastAsia="Times New Roman" w:hAnsi="Arial" w:cs="Times New Roman"/>
          <w:lang w:val="en-US" w:eastAsia="de-DE"/>
        </w:rPr>
        <w:t xml:space="preserve"> </w:t>
      </w:r>
    </w:p>
    <w:p w14:paraId="175F6D07" w14:textId="5FD943D5" w:rsidR="00E004A4" w:rsidRDefault="00E004A4" w:rsidP="00933C37">
      <w:pPr>
        <w:spacing w:line="276" w:lineRule="auto"/>
        <w:rPr>
          <w:rFonts w:ascii="Arial" w:eastAsia="Times New Roman" w:hAnsi="Arial" w:cs="Times New Roman"/>
          <w:lang w:val="en-US" w:eastAsia="de-DE"/>
        </w:rPr>
      </w:pPr>
      <w:r w:rsidRPr="00123DA2">
        <w:rPr>
          <w:rFonts w:ascii="Arial" w:eastAsia="Times New Roman" w:hAnsi="Arial" w:cs="Times New Roman"/>
          <w:lang w:val="en-US" w:eastAsia="de-DE"/>
        </w:rPr>
        <w:t>Furthermore, future more sustainable aircraft will require autonomous electrical power generation. Liebherr is working to ensure that hydrogen technology can be used to power non-propulsi</w:t>
      </w:r>
      <w:r w:rsidR="00EA095F">
        <w:rPr>
          <w:rFonts w:ascii="Arial" w:eastAsia="Times New Roman" w:hAnsi="Arial" w:cs="Times New Roman"/>
          <w:lang w:val="en-US" w:eastAsia="de-DE"/>
        </w:rPr>
        <w:t>ve</w:t>
      </w:r>
      <w:r w:rsidRPr="00123DA2">
        <w:rPr>
          <w:rFonts w:ascii="Arial" w:eastAsia="Times New Roman" w:hAnsi="Arial" w:cs="Times New Roman"/>
          <w:lang w:val="en-US" w:eastAsia="de-DE"/>
        </w:rPr>
        <w:t xml:space="preserve"> systems on board future aircraft using </w:t>
      </w:r>
      <w:r w:rsidR="00EA095F">
        <w:rPr>
          <w:rFonts w:ascii="Arial" w:eastAsia="Times New Roman" w:hAnsi="Arial" w:cs="Times New Roman"/>
          <w:lang w:val="en-US" w:eastAsia="de-DE"/>
        </w:rPr>
        <w:t xml:space="preserve">electricity provided by </w:t>
      </w:r>
      <w:r w:rsidRPr="00123DA2">
        <w:rPr>
          <w:rFonts w:ascii="Arial" w:eastAsia="Times New Roman" w:hAnsi="Arial" w:cs="Times New Roman"/>
          <w:lang w:val="en-US" w:eastAsia="de-DE"/>
        </w:rPr>
        <w:t xml:space="preserve">fuel cells. At the same time, thermal management of the whole, i.e. fuel cells and </w:t>
      </w:r>
      <w:r w:rsidR="000B0398" w:rsidRPr="00123DA2">
        <w:rPr>
          <w:rFonts w:ascii="Arial" w:eastAsia="Times New Roman" w:hAnsi="Arial" w:cs="Times New Roman"/>
          <w:lang w:val="en-US" w:eastAsia="de-DE"/>
        </w:rPr>
        <w:t>electri</w:t>
      </w:r>
      <w:r w:rsidR="000B0398">
        <w:rPr>
          <w:rFonts w:ascii="Arial" w:eastAsia="Times New Roman" w:hAnsi="Arial" w:cs="Times New Roman"/>
          <w:lang w:val="en-US" w:eastAsia="de-DE"/>
        </w:rPr>
        <w:t>fied</w:t>
      </w:r>
      <w:r w:rsidRPr="00123DA2">
        <w:rPr>
          <w:rFonts w:ascii="Arial" w:eastAsia="Times New Roman" w:hAnsi="Arial" w:cs="Times New Roman"/>
          <w:lang w:val="en-US" w:eastAsia="de-DE"/>
        </w:rPr>
        <w:t xml:space="preserve"> systems, is being ensured.</w:t>
      </w:r>
      <w:r>
        <w:rPr>
          <w:rFonts w:ascii="Arial" w:eastAsia="Times New Roman" w:hAnsi="Arial" w:cs="Times New Roman"/>
          <w:lang w:val="en-US" w:eastAsia="de-DE"/>
        </w:rPr>
        <w:br/>
      </w:r>
    </w:p>
    <w:p w14:paraId="1FC15008" w14:textId="5CA24B0C" w:rsidR="00933C37" w:rsidRDefault="00933C37" w:rsidP="00933C37">
      <w:pPr>
        <w:spacing w:line="276" w:lineRule="auto"/>
        <w:rPr>
          <w:rFonts w:ascii="Arial" w:hAnsi="Arial" w:cs="Arial"/>
          <w:b/>
          <w:lang w:val="en-US"/>
        </w:rPr>
      </w:pPr>
      <w:r>
        <w:rPr>
          <w:rFonts w:ascii="Arial" w:hAnsi="Arial" w:cs="Arial"/>
          <w:b/>
          <w:lang w:val="en-US"/>
        </w:rPr>
        <w:t>Leader in the development of electromechanical actuators</w:t>
      </w:r>
    </w:p>
    <w:p w14:paraId="3523B4AD" w14:textId="146C58D8" w:rsidR="00B2377C" w:rsidRPr="00317A64" w:rsidRDefault="00933C37" w:rsidP="00B2377C">
      <w:pPr>
        <w:pStyle w:val="Copytext11Pt"/>
        <w:rPr>
          <w:szCs w:val="22"/>
        </w:rPr>
      </w:pPr>
      <w:r>
        <w:t xml:space="preserve">As electrification moves on in aviation, Liebherr has further added small electromechanical actuators to its product portfolio. </w:t>
      </w:r>
      <w:r w:rsidRPr="00B417C9">
        <w:rPr>
          <w:szCs w:val="22"/>
        </w:rPr>
        <w:t xml:space="preserve">The new concept specifically addresses the </w:t>
      </w:r>
      <w:r w:rsidR="00091522">
        <w:rPr>
          <w:szCs w:val="22"/>
        </w:rPr>
        <w:t xml:space="preserve">quickly </w:t>
      </w:r>
      <w:r w:rsidRPr="00B417C9">
        <w:rPr>
          <w:szCs w:val="22"/>
        </w:rPr>
        <w:t>emerging AAM (Advanced Air Mobility) sector</w:t>
      </w:r>
      <w:r>
        <w:rPr>
          <w:szCs w:val="22"/>
        </w:rPr>
        <w:t>.</w:t>
      </w:r>
      <w:r w:rsidRPr="00B417C9">
        <w:rPr>
          <w:szCs w:val="22"/>
        </w:rPr>
        <w:t xml:space="preserve"> </w:t>
      </w:r>
      <w:r>
        <w:rPr>
          <w:szCs w:val="22"/>
        </w:rPr>
        <w:t xml:space="preserve">It is </w:t>
      </w:r>
      <w:r w:rsidRPr="00B417C9">
        <w:rPr>
          <w:szCs w:val="22"/>
        </w:rPr>
        <w:t xml:space="preserve">also </w:t>
      </w:r>
      <w:r>
        <w:rPr>
          <w:szCs w:val="22"/>
        </w:rPr>
        <w:t xml:space="preserve">essential for </w:t>
      </w:r>
      <w:r w:rsidRPr="00B417C9">
        <w:rPr>
          <w:szCs w:val="22"/>
        </w:rPr>
        <w:t xml:space="preserve">smaller aircraft, business jets and helicopters. </w:t>
      </w:r>
      <w:r w:rsidR="000A5DCA">
        <w:rPr>
          <w:szCs w:val="22"/>
        </w:rPr>
        <w:t>Liebherr’s</w:t>
      </w:r>
      <w:r w:rsidRPr="00B417C9">
        <w:rPr>
          <w:szCs w:val="22"/>
        </w:rPr>
        <w:t xml:space="preserve"> </w:t>
      </w:r>
      <w:r>
        <w:rPr>
          <w:szCs w:val="22"/>
        </w:rPr>
        <w:t>product</w:t>
      </w:r>
      <w:r w:rsidRPr="00B417C9">
        <w:rPr>
          <w:szCs w:val="22"/>
        </w:rPr>
        <w:t xml:space="preserve"> approach offers scalability for small installation </w:t>
      </w:r>
      <w:r>
        <w:rPr>
          <w:szCs w:val="22"/>
        </w:rPr>
        <w:t>envelopes</w:t>
      </w:r>
      <w:r w:rsidRPr="00B417C9">
        <w:rPr>
          <w:szCs w:val="22"/>
        </w:rPr>
        <w:t>, a favorable power-to-weight ratio and high reliability.</w:t>
      </w:r>
      <w:r w:rsidR="00B2377C" w:rsidRPr="00D77EB3">
        <w:t xml:space="preserve">   </w:t>
      </w:r>
    </w:p>
    <w:p w14:paraId="4014617E" w14:textId="77777777" w:rsidR="00385E7A" w:rsidRPr="00D77EB3" w:rsidRDefault="00385E7A" w:rsidP="009A3D17">
      <w:pPr>
        <w:pStyle w:val="Copytext11Pt"/>
      </w:pPr>
    </w:p>
    <w:p w14:paraId="67F4B9D0" w14:textId="77777777" w:rsidR="00C0205C" w:rsidRPr="001C0BB5" w:rsidRDefault="00C0205C" w:rsidP="00C0205C">
      <w:pPr>
        <w:pStyle w:val="BoilerplateCopytext9Pt"/>
        <w:jc w:val="both"/>
        <w:rPr>
          <w:b/>
        </w:rPr>
      </w:pPr>
      <w:r w:rsidRPr="001C0BB5">
        <w:rPr>
          <w:b/>
        </w:rPr>
        <w:t>About Liebherr-Aerospace &amp; Transportation</w:t>
      </w:r>
    </w:p>
    <w:p w14:paraId="32894471" w14:textId="77777777" w:rsidR="00C0205C" w:rsidRPr="007E16B0" w:rsidRDefault="00C0205C" w:rsidP="00C0205C">
      <w:pPr>
        <w:spacing w:after="240" w:line="276" w:lineRule="auto"/>
        <w:rPr>
          <w:rFonts w:ascii="Arial" w:eastAsia="Times New Roman" w:hAnsi="Arial" w:cs="Times New Roman"/>
          <w:sz w:val="18"/>
          <w:szCs w:val="18"/>
          <w:lang w:val="en-US" w:eastAsia="de-DE"/>
        </w:rPr>
      </w:pPr>
      <w:r w:rsidRPr="007E16B0">
        <w:rPr>
          <w:rFonts w:ascii="Arial" w:eastAsia="Times New Roman" w:hAnsi="Arial" w:cs="Times New Roman"/>
          <w:sz w:val="18"/>
          <w:szCs w:val="18"/>
          <w:lang w:val="en-US" w:eastAsia="de-DE"/>
        </w:rPr>
        <w:t>Liebherr</w:t>
      </w:r>
      <w:r>
        <w:rPr>
          <w:rFonts w:ascii="Arial" w:eastAsia="Times New Roman" w:hAnsi="Arial" w:cs="Times New Roman"/>
          <w:sz w:val="18"/>
          <w:szCs w:val="18"/>
          <w:lang w:val="en-US" w:eastAsia="de-DE"/>
        </w:rPr>
        <w:t>-</w:t>
      </w:r>
      <w:r w:rsidRPr="007E16B0">
        <w:rPr>
          <w:rFonts w:ascii="Arial" w:eastAsia="Times New Roman" w:hAnsi="Arial" w:cs="Times New Roman"/>
          <w:sz w:val="18"/>
          <w:szCs w:val="18"/>
          <w:lang w:val="en-US" w:eastAsia="de-DE"/>
        </w:rPr>
        <w:t xml:space="preserve">Aerospace &amp; Transportation SAS, headquartered in Toulouse (France), is </w:t>
      </w:r>
      <w:r>
        <w:rPr>
          <w:rFonts w:ascii="Arial" w:eastAsia="Times New Roman" w:hAnsi="Arial" w:cs="Times New Roman"/>
          <w:sz w:val="18"/>
          <w:szCs w:val="18"/>
          <w:lang w:val="en-US" w:eastAsia="de-DE"/>
        </w:rPr>
        <w:t>one of 13 product segments</w:t>
      </w:r>
      <w:r w:rsidRPr="007E16B0">
        <w:rPr>
          <w:rFonts w:ascii="Arial" w:eastAsia="Times New Roman" w:hAnsi="Arial" w:cs="Times New Roman"/>
          <w:sz w:val="18"/>
          <w:szCs w:val="18"/>
          <w:lang w:val="en-US" w:eastAsia="de-DE"/>
        </w:rPr>
        <w:t xml:space="preserve"> of the Liebherr Group and a first-tier provider of on-board solutions in the aerospace and transportation industry, contributing to a more sustainable transport through innovative products, best in class services and performance excellence. </w:t>
      </w:r>
    </w:p>
    <w:p w14:paraId="571381C2" w14:textId="1F75ABC1" w:rsidR="00C0205C" w:rsidRPr="00B44FE7" w:rsidRDefault="00C0205C" w:rsidP="00C0205C">
      <w:pPr>
        <w:pStyle w:val="Copytext11Pt"/>
        <w:spacing w:line="276" w:lineRule="auto"/>
        <w:rPr>
          <w:rFonts w:eastAsiaTheme="minorHAnsi" w:cs="Arial"/>
          <w:sz w:val="18"/>
          <w:lang w:eastAsia="en-US"/>
        </w:rPr>
      </w:pPr>
      <w:r w:rsidRPr="008926E0">
        <w:rPr>
          <w:rFonts w:eastAsiaTheme="minorHAnsi" w:cs="Arial"/>
          <w:sz w:val="18"/>
          <w:lang w:eastAsia="en-US"/>
        </w:rPr>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p>
    <w:p w14:paraId="2265E019" w14:textId="6E8EE4DD" w:rsidR="00C0205C" w:rsidRDefault="00C0205C" w:rsidP="00C0205C">
      <w:pPr>
        <w:pStyle w:val="BoilerplateCopyhead9Pt"/>
      </w:pPr>
      <w:r>
        <w:rPr>
          <w:bCs/>
          <w:lang w:val="en-GB"/>
        </w:rPr>
        <w:t xml:space="preserve">About the Liebherr Group – 75 years of moving forward </w:t>
      </w:r>
    </w:p>
    <w:p w14:paraId="3952D2C9" w14:textId="5C7CBA62" w:rsidR="00C0205C" w:rsidRDefault="00C0205C" w:rsidP="00C0205C">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w:t>
      </w:r>
      <w:r w:rsidR="00933C37">
        <w:rPr>
          <w:lang w:val="en-GB"/>
        </w:rPr>
        <w:t>innovation and</w:t>
      </w:r>
      <w:r>
        <w:rPr>
          <w:lang w:val="en-GB"/>
        </w:rPr>
        <w:t xml:space="preserve"> bringing industry-leading solutions to its customers. Under the slogan ‘75 years of moving forward’, the Group celebrates its 75th anniversary in 2024.</w:t>
      </w:r>
    </w:p>
    <w:p w14:paraId="1AB856BC" w14:textId="77777777" w:rsidR="0028187D" w:rsidRDefault="0028187D" w:rsidP="008D70BE">
      <w:pPr>
        <w:pStyle w:val="BoilerplateCopytext9Pt"/>
        <w:rPr>
          <w:rFonts w:eastAsia="LiSu"/>
          <w:lang w:eastAsia="zh-CN"/>
        </w:rPr>
      </w:pPr>
    </w:p>
    <w:p w14:paraId="3398FC51" w14:textId="77777777" w:rsidR="00D30565" w:rsidRDefault="00D30565" w:rsidP="008D70BE">
      <w:pPr>
        <w:pStyle w:val="BoilerplateCopytext9Pt"/>
        <w:rPr>
          <w:rFonts w:eastAsia="LiSu"/>
          <w:lang w:eastAsia="zh-CN"/>
        </w:rPr>
      </w:pPr>
    </w:p>
    <w:p w14:paraId="39EE8847" w14:textId="77777777" w:rsidR="00D30565" w:rsidRDefault="00D30565" w:rsidP="008D70BE">
      <w:pPr>
        <w:pStyle w:val="BoilerplateCopytext9Pt"/>
        <w:rPr>
          <w:rFonts w:eastAsia="LiSu"/>
          <w:lang w:eastAsia="zh-CN"/>
        </w:rPr>
      </w:pPr>
    </w:p>
    <w:p w14:paraId="44869594" w14:textId="77777777" w:rsidR="00D30565" w:rsidRPr="008D70BE" w:rsidRDefault="00D30565" w:rsidP="008D70BE">
      <w:pPr>
        <w:pStyle w:val="BoilerplateCopytext9Pt"/>
        <w:rPr>
          <w:rFonts w:eastAsia="LiSu"/>
          <w:lang w:eastAsia="zh-CN"/>
        </w:rPr>
      </w:pPr>
    </w:p>
    <w:p w14:paraId="24A0D03F" w14:textId="62632891" w:rsidR="009A3D17" w:rsidRDefault="007E7FC6" w:rsidP="009A3D17">
      <w:pPr>
        <w:pStyle w:val="Copyhead11Pt"/>
      </w:pPr>
      <w:r w:rsidRPr="008D70BE">
        <w:lastRenderedPageBreak/>
        <w:t>Images</w:t>
      </w:r>
    </w:p>
    <w:p w14:paraId="4861C3F3" w14:textId="2444F0FC" w:rsidR="009A3D17" w:rsidRPr="008D70BE" w:rsidRDefault="008608EE" w:rsidP="009A3D17">
      <w:pPr>
        <w:rPr>
          <w:lang w:val="en-US"/>
        </w:rPr>
      </w:pPr>
      <w:r>
        <w:rPr>
          <w:noProof/>
        </w:rPr>
        <w:drawing>
          <wp:inline distT="0" distB="0" distL="0" distR="0" wp14:anchorId="03DDB26A" wp14:editId="470EBEFD">
            <wp:extent cx="1682997" cy="990600"/>
            <wp:effectExtent l="0" t="0" r="0" b="0"/>
            <wp:docPr id="1837177279" name="Grafik 1" descr="Ein Bild, das Autoteile,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77279" name="Grafik 1" descr="Ein Bild, das Autoteile, Maschine enthält.&#10;&#10;Automatisch generierte Beschreibung"/>
                    <pic:cNvPicPr/>
                  </pic:nvPicPr>
                  <pic:blipFill>
                    <a:blip r:embed="rId8"/>
                    <a:stretch>
                      <a:fillRect/>
                    </a:stretch>
                  </pic:blipFill>
                  <pic:spPr>
                    <a:xfrm>
                      <a:off x="0" y="0"/>
                      <a:ext cx="1688552" cy="993870"/>
                    </a:xfrm>
                    <a:prstGeom prst="rect">
                      <a:avLst/>
                    </a:prstGeom>
                  </pic:spPr>
                </pic:pic>
              </a:graphicData>
            </a:graphic>
          </wp:inline>
        </w:drawing>
      </w:r>
    </w:p>
    <w:p w14:paraId="3AC94C2F" w14:textId="2786325D" w:rsidR="008608EE" w:rsidRPr="008608EE" w:rsidRDefault="008608EE" w:rsidP="008608EE">
      <w:pPr>
        <w:pStyle w:val="Caption9Pt"/>
        <w:rPr>
          <w:lang w:val="en-US"/>
        </w:rPr>
      </w:pPr>
      <w:r w:rsidRPr="008608EE">
        <w:rPr>
          <w:lang w:val="en-US"/>
        </w:rPr>
        <w:t>liebherr-modular-electro-mechanical-actuator-copyright-liebherr.jpg</w:t>
      </w:r>
    </w:p>
    <w:p w14:paraId="71165574" w14:textId="1D8EFF88" w:rsidR="009A3D17" w:rsidRPr="008D70BE" w:rsidRDefault="008608EE" w:rsidP="008608EE">
      <w:pPr>
        <w:pStyle w:val="Caption9Pt"/>
        <w:rPr>
          <w:lang w:val="en-US"/>
        </w:rPr>
      </w:pPr>
      <w:r w:rsidRPr="008608EE">
        <w:rPr>
          <w:lang w:val="en-US"/>
        </w:rPr>
        <w:t>Liebherr counts among the leaders in research and development of electromechanical actuators. – © Liebherr</w:t>
      </w:r>
    </w:p>
    <w:p w14:paraId="3B948133" w14:textId="77777777" w:rsidR="007E7FC6" w:rsidRDefault="007E7FC6" w:rsidP="009A3D17">
      <w:pPr>
        <w:pStyle w:val="Caption9Pt"/>
        <w:rPr>
          <w:lang w:val="en-US"/>
        </w:rPr>
      </w:pPr>
    </w:p>
    <w:p w14:paraId="357904E1" w14:textId="36F9A73C" w:rsidR="008608EE" w:rsidRDefault="007B41EB" w:rsidP="009A3D17">
      <w:pPr>
        <w:pStyle w:val="Caption9Pt"/>
        <w:rPr>
          <w:lang w:val="en-US"/>
        </w:rPr>
      </w:pPr>
      <w:r>
        <w:rPr>
          <w:noProof/>
        </w:rPr>
        <w:drawing>
          <wp:inline distT="0" distB="0" distL="0" distR="0" wp14:anchorId="22917573" wp14:editId="41538FA6">
            <wp:extent cx="1702800" cy="1136591"/>
            <wp:effectExtent l="0" t="0" r="0" b="6985"/>
            <wp:docPr id="1304085595" name="Grafik 1" descr="Ein Bild, das Im Haus, Bautechnik, Maschin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85595" name="Grafik 1" descr="Ein Bild, das Im Haus, Bautechnik, Maschine, Gebäud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800" cy="1136591"/>
                    </a:xfrm>
                    <a:prstGeom prst="rect">
                      <a:avLst/>
                    </a:prstGeom>
                    <a:noFill/>
                    <a:ln>
                      <a:noFill/>
                    </a:ln>
                  </pic:spPr>
                </pic:pic>
              </a:graphicData>
            </a:graphic>
          </wp:inline>
        </w:drawing>
      </w:r>
    </w:p>
    <w:p w14:paraId="6A7766AC" w14:textId="77777777" w:rsidR="007B41EB" w:rsidRDefault="007B41EB" w:rsidP="007B41EB">
      <w:pPr>
        <w:pStyle w:val="Caption9Pt"/>
        <w:rPr>
          <w:lang w:val="en-US"/>
        </w:rPr>
      </w:pPr>
      <w:proofErr w:type="spellStart"/>
      <w:r w:rsidRPr="00E05EF1">
        <w:rPr>
          <w:lang w:val="en-US"/>
        </w:rPr>
        <w:t>liebherr</w:t>
      </w:r>
      <w:proofErr w:type="spellEnd"/>
      <w:r w:rsidRPr="00E05EF1">
        <w:rPr>
          <w:lang w:val="en-US"/>
        </w:rPr>
        <w:t>-aerospace-</w:t>
      </w:r>
      <w:proofErr w:type="spellStart"/>
      <w:r w:rsidRPr="00E05EF1">
        <w:rPr>
          <w:lang w:val="en-US"/>
        </w:rPr>
        <w:t>toulouse</w:t>
      </w:r>
      <w:proofErr w:type="spellEnd"/>
      <w:r w:rsidRPr="00E05EF1">
        <w:rPr>
          <w:lang w:val="en-US"/>
        </w:rPr>
        <w:t>-hydrogen-bench-copyright-</w:t>
      </w:r>
      <w:proofErr w:type="spellStart"/>
      <w:r w:rsidRPr="00E05EF1">
        <w:rPr>
          <w:lang w:val="en-US"/>
        </w:rPr>
        <w:t>liebherr</w:t>
      </w:r>
      <w:proofErr w:type="spellEnd"/>
    </w:p>
    <w:p w14:paraId="5F7DFA23" w14:textId="5CC22208" w:rsidR="007B41EB" w:rsidRDefault="007B41EB" w:rsidP="007B41EB">
      <w:pPr>
        <w:pStyle w:val="Caption9Pt"/>
        <w:rPr>
          <w:lang w:val="en-US"/>
        </w:rPr>
      </w:pPr>
      <w:r>
        <w:rPr>
          <w:lang w:val="en-US"/>
        </w:rPr>
        <w:t>A hydrogen test bench in its test center at its Toulouse site</w:t>
      </w:r>
      <w:r w:rsidRPr="004175AC">
        <w:rPr>
          <w:lang w:val="en-US"/>
        </w:rPr>
        <w:t xml:space="preserve"> enable</w:t>
      </w:r>
      <w:r>
        <w:rPr>
          <w:lang w:val="en-US"/>
        </w:rPr>
        <w:t>s</w:t>
      </w:r>
      <w:r w:rsidRPr="004175AC">
        <w:rPr>
          <w:lang w:val="en-US"/>
        </w:rPr>
        <w:t xml:space="preserve"> Liebherr-Aerospace to demonstrate the ability to generate electrical power, using fuel cells, to supply the major non-propulsive electrical systems of a new generation single-aisle aircraft</w:t>
      </w:r>
      <w:r>
        <w:rPr>
          <w:lang w:val="en-US"/>
        </w:rPr>
        <w:t xml:space="preserve">. </w:t>
      </w:r>
      <w:r w:rsidRPr="00A9044B">
        <w:rPr>
          <w:lang w:val="en-US"/>
        </w:rPr>
        <w:t>– © Liebherr</w:t>
      </w:r>
    </w:p>
    <w:p w14:paraId="58FDEDF1" w14:textId="77777777" w:rsidR="00D30565" w:rsidRDefault="00D30565" w:rsidP="007B41EB">
      <w:pPr>
        <w:pStyle w:val="Caption9Pt"/>
        <w:rPr>
          <w:lang w:val="en-US"/>
        </w:rPr>
      </w:pPr>
    </w:p>
    <w:p w14:paraId="3A288D8D" w14:textId="7829191F" w:rsidR="008608EE" w:rsidRPr="00A9044B" w:rsidRDefault="0015511A" w:rsidP="009A3D17">
      <w:pPr>
        <w:pStyle w:val="Caption9Pt"/>
        <w:rPr>
          <w:lang w:val="en-US"/>
        </w:rPr>
      </w:pPr>
      <w:r w:rsidRPr="0015511A">
        <w:rPr>
          <w:noProof/>
          <w:lang w:val="en-US"/>
        </w:rPr>
        <w:drawing>
          <wp:inline distT="0" distB="0" distL="0" distR="0" wp14:anchorId="5BB5C2DB" wp14:editId="79D81B0F">
            <wp:extent cx="1854200" cy="883671"/>
            <wp:effectExtent l="0" t="0" r="0" b="0"/>
            <wp:docPr id="288117329" name="Grafik 1" descr="Ein Bild, das Autoteile,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17329" name="Grafik 1" descr="Ein Bild, das Autoteile, Spielzeug enthält.&#10;&#10;Automatisch generierte Beschreibung"/>
                    <pic:cNvPicPr/>
                  </pic:nvPicPr>
                  <pic:blipFill>
                    <a:blip r:embed="rId10"/>
                    <a:stretch>
                      <a:fillRect/>
                    </a:stretch>
                  </pic:blipFill>
                  <pic:spPr>
                    <a:xfrm>
                      <a:off x="0" y="0"/>
                      <a:ext cx="1882306" cy="897066"/>
                    </a:xfrm>
                    <a:prstGeom prst="rect">
                      <a:avLst/>
                    </a:prstGeom>
                  </pic:spPr>
                </pic:pic>
              </a:graphicData>
            </a:graphic>
          </wp:inline>
        </w:drawing>
      </w:r>
    </w:p>
    <w:p w14:paraId="263E93C5" w14:textId="763AD7A6" w:rsidR="0015511A" w:rsidRDefault="0015511A" w:rsidP="0015511A">
      <w:pPr>
        <w:pStyle w:val="Caption9Pt"/>
        <w:rPr>
          <w:lang w:val="en-US"/>
        </w:rPr>
      </w:pPr>
      <w:r>
        <w:rPr>
          <w:lang w:val="en-US"/>
        </w:rPr>
        <w:br/>
      </w:r>
      <w:proofErr w:type="spellStart"/>
      <w:r>
        <w:rPr>
          <w:lang w:val="en-US"/>
        </w:rPr>
        <w:t>liebherr</w:t>
      </w:r>
      <w:proofErr w:type="spellEnd"/>
      <w:r>
        <w:rPr>
          <w:lang w:val="en-US"/>
        </w:rPr>
        <w:t>-thin-wing-servo-control-actuator</w:t>
      </w:r>
      <w:r w:rsidRPr="001554C6">
        <w:rPr>
          <w:lang w:val="en-US"/>
        </w:rPr>
        <w:t>-copyright-</w:t>
      </w:r>
      <w:proofErr w:type="spellStart"/>
      <w:r w:rsidRPr="001554C6">
        <w:rPr>
          <w:lang w:val="en-US"/>
        </w:rPr>
        <w:t>liebherr</w:t>
      </w:r>
      <w:proofErr w:type="spellEnd"/>
    </w:p>
    <w:p w14:paraId="49B7BB77" w14:textId="31AFDD68" w:rsidR="0015511A" w:rsidRPr="001554C6" w:rsidRDefault="007162F0" w:rsidP="0015511A">
      <w:pPr>
        <w:pStyle w:val="Caption9Pt"/>
        <w:rPr>
          <w:szCs w:val="22"/>
          <w:lang w:val="en-US"/>
        </w:rPr>
      </w:pPr>
      <w:r>
        <w:rPr>
          <w:szCs w:val="22"/>
          <w:lang w:val="en-US"/>
        </w:rPr>
        <w:t>Thin wing servo control rudder actuator by Liebherr with 3D printed component.</w:t>
      </w:r>
      <w:r w:rsidR="0015511A">
        <w:rPr>
          <w:lang w:val="en-US"/>
        </w:rPr>
        <w:t xml:space="preserve"> </w:t>
      </w:r>
      <w:r w:rsidR="0015511A" w:rsidRPr="008608EE">
        <w:rPr>
          <w:lang w:val="en-US"/>
        </w:rPr>
        <w:t>– © Liebherr</w:t>
      </w:r>
    </w:p>
    <w:p w14:paraId="629362A4" w14:textId="77777777" w:rsidR="008608EE" w:rsidRPr="00A9044B" w:rsidRDefault="008608EE" w:rsidP="009A3D17">
      <w:pPr>
        <w:pStyle w:val="Caption9Pt"/>
        <w:rPr>
          <w:lang w:val="en-US"/>
        </w:rPr>
      </w:pPr>
    </w:p>
    <w:p w14:paraId="4B2D5C91" w14:textId="77777777" w:rsidR="008D70BE" w:rsidRPr="00112840" w:rsidRDefault="00A64335" w:rsidP="008D70BE">
      <w:pPr>
        <w:pStyle w:val="Copyhead11Pt"/>
      </w:pPr>
      <w:r>
        <w:t>Contact</w:t>
      </w:r>
    </w:p>
    <w:p w14:paraId="246F61C6" w14:textId="77777777" w:rsidR="00C0205C" w:rsidRPr="00EA253F" w:rsidRDefault="00C0205C" w:rsidP="00C0205C">
      <w:pPr>
        <w:pStyle w:val="Copytext11Pt"/>
      </w:pPr>
      <w:r>
        <w:t>Ute Braam</w:t>
      </w:r>
      <w:r>
        <w:br/>
      </w:r>
      <w:r>
        <w:rPr>
          <w:rFonts w:cs="Arial"/>
          <w:lang w:val="en-GB" w:eastAsia="zh-CN"/>
        </w:rPr>
        <w:t>Head of Corporate Communication</w:t>
      </w:r>
      <w:r>
        <w:rPr>
          <w:rFonts w:cs="Arial"/>
          <w:lang w:val="en-GB" w:eastAsia="zh-CN"/>
        </w:rPr>
        <w:br/>
        <w:t>Phone: +49 8381 / 46 - 4403</w:t>
      </w:r>
      <w:r>
        <w:rPr>
          <w:rFonts w:cs="Arial"/>
          <w:lang w:val="en-GB" w:eastAsia="zh-CN"/>
        </w:rPr>
        <w:br/>
        <w:t>E-mail: ute.braam@liebherr.com</w:t>
      </w:r>
    </w:p>
    <w:p w14:paraId="6006AF79" w14:textId="77777777" w:rsidR="00C0205C" w:rsidRPr="00EA253F" w:rsidRDefault="00C0205C" w:rsidP="00C0205C">
      <w:pPr>
        <w:pStyle w:val="Copyhead11Pt"/>
      </w:pPr>
      <w:r w:rsidRPr="00EA253F">
        <w:t>Published by</w:t>
      </w:r>
    </w:p>
    <w:p w14:paraId="28B077AF" w14:textId="1B7BA6B3" w:rsidR="00B81ED6" w:rsidRPr="008D70BE" w:rsidRDefault="00C0205C" w:rsidP="00C0205C">
      <w:pPr>
        <w:pStyle w:val="Copytext11Pt"/>
      </w:pPr>
      <w:r>
        <w:t xml:space="preserve">Liebherr-Aerospace </w:t>
      </w:r>
      <w:r w:rsidR="00050938">
        <w:t xml:space="preserve">&amp; </w:t>
      </w:r>
      <w:r>
        <w:t>Transportation SAS</w:t>
      </w:r>
      <w:r w:rsidRPr="00EA253F">
        <w:t xml:space="preserve"> </w:t>
      </w:r>
      <w:r w:rsidRPr="00EA253F">
        <w:br/>
      </w:r>
      <w:r>
        <w:t>Toulouse</w:t>
      </w:r>
      <w:r w:rsidRPr="00EA253F">
        <w:t> / </w:t>
      </w:r>
      <w:r>
        <w:t>France</w:t>
      </w:r>
      <w:r w:rsidRPr="00EA253F">
        <w:br/>
        <w:t>www.liebherr.com</w:t>
      </w:r>
    </w:p>
    <w:sectPr w:rsidR="00B81ED6" w:rsidRPr="008D70BE"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05BAA" w14:textId="77777777" w:rsidR="00B50949" w:rsidRDefault="00B50949" w:rsidP="00B81ED6">
      <w:pPr>
        <w:spacing w:after="0" w:line="240" w:lineRule="auto"/>
      </w:pPr>
      <w:r>
        <w:separator/>
      </w:r>
    </w:p>
  </w:endnote>
  <w:endnote w:type="continuationSeparator" w:id="0">
    <w:p w14:paraId="39E1C1DD" w14:textId="77777777" w:rsidR="00B50949" w:rsidRDefault="00B5094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25FF9AB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A5DC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A5DCA">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A5DC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A5DCA">
      <w:rPr>
        <w:rFonts w:ascii="Arial" w:hAnsi="Arial" w:cs="Arial"/>
      </w:rPr>
      <w:fldChar w:fldCharType="separate"/>
    </w:r>
    <w:r w:rsidR="000A5DCA">
      <w:rPr>
        <w:rFonts w:ascii="Arial" w:hAnsi="Arial" w:cs="Arial"/>
        <w:noProof/>
      </w:rPr>
      <w:t>2</w:t>
    </w:r>
    <w:r w:rsidR="000A5DCA" w:rsidRPr="0093605C">
      <w:rPr>
        <w:rFonts w:ascii="Arial" w:hAnsi="Arial" w:cs="Arial"/>
        <w:noProof/>
      </w:rPr>
      <w:t>/</w:t>
    </w:r>
    <w:r w:rsidR="000A5DC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4C52" w14:textId="77777777" w:rsidR="00B50949" w:rsidRDefault="00B50949" w:rsidP="00B81ED6">
      <w:pPr>
        <w:spacing w:after="0" w:line="240" w:lineRule="auto"/>
      </w:pPr>
      <w:r>
        <w:separator/>
      </w:r>
    </w:p>
  </w:footnote>
  <w:footnote w:type="continuationSeparator" w:id="0">
    <w:p w14:paraId="0996190B" w14:textId="77777777" w:rsidR="00B50949" w:rsidRDefault="00B5094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610929">
    <w:abstractNumId w:val="0"/>
  </w:num>
  <w:num w:numId="2" w16cid:durableId="3180771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004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33002"/>
    <w:rsid w:val="00046F76"/>
    <w:rsid w:val="00050938"/>
    <w:rsid w:val="00066E54"/>
    <w:rsid w:val="00074CA1"/>
    <w:rsid w:val="0008081E"/>
    <w:rsid w:val="00091522"/>
    <w:rsid w:val="00092AAF"/>
    <w:rsid w:val="000A06AB"/>
    <w:rsid w:val="000A5DCA"/>
    <w:rsid w:val="000B0398"/>
    <w:rsid w:val="000C1B0E"/>
    <w:rsid w:val="000E6DD6"/>
    <w:rsid w:val="000F0AB7"/>
    <w:rsid w:val="00101E06"/>
    <w:rsid w:val="00107CCE"/>
    <w:rsid w:val="0012189A"/>
    <w:rsid w:val="00123DA2"/>
    <w:rsid w:val="001419B4"/>
    <w:rsid w:val="00145DB7"/>
    <w:rsid w:val="0015511A"/>
    <w:rsid w:val="001554C6"/>
    <w:rsid w:val="00194D30"/>
    <w:rsid w:val="001B0D9A"/>
    <w:rsid w:val="001F4390"/>
    <w:rsid w:val="00211BE9"/>
    <w:rsid w:val="002177EC"/>
    <w:rsid w:val="00224C24"/>
    <w:rsid w:val="00231D29"/>
    <w:rsid w:val="00234F7A"/>
    <w:rsid w:val="0028187D"/>
    <w:rsid w:val="002967F5"/>
    <w:rsid w:val="002B553B"/>
    <w:rsid w:val="00317A64"/>
    <w:rsid w:val="00327624"/>
    <w:rsid w:val="00334DDA"/>
    <w:rsid w:val="00341E28"/>
    <w:rsid w:val="003524D2"/>
    <w:rsid w:val="003536D1"/>
    <w:rsid w:val="00355B3E"/>
    <w:rsid w:val="0037389B"/>
    <w:rsid w:val="00385E7A"/>
    <w:rsid w:val="003936A6"/>
    <w:rsid w:val="0039609F"/>
    <w:rsid w:val="003A0D30"/>
    <w:rsid w:val="00436D57"/>
    <w:rsid w:val="004708EB"/>
    <w:rsid w:val="00472014"/>
    <w:rsid w:val="00480230"/>
    <w:rsid w:val="00492D3B"/>
    <w:rsid w:val="004932AF"/>
    <w:rsid w:val="00495F9A"/>
    <w:rsid w:val="004C2003"/>
    <w:rsid w:val="004D2AF0"/>
    <w:rsid w:val="005250CD"/>
    <w:rsid w:val="00555746"/>
    <w:rsid w:val="00556698"/>
    <w:rsid w:val="005601F2"/>
    <w:rsid w:val="00566A67"/>
    <w:rsid w:val="0058504C"/>
    <w:rsid w:val="005A288F"/>
    <w:rsid w:val="005B1CEC"/>
    <w:rsid w:val="005B5555"/>
    <w:rsid w:val="005F7613"/>
    <w:rsid w:val="00613130"/>
    <w:rsid w:val="006150F7"/>
    <w:rsid w:val="00621975"/>
    <w:rsid w:val="00652E53"/>
    <w:rsid w:val="00653426"/>
    <w:rsid w:val="006970A7"/>
    <w:rsid w:val="006A441B"/>
    <w:rsid w:val="006D1B31"/>
    <w:rsid w:val="006F222B"/>
    <w:rsid w:val="007162F0"/>
    <w:rsid w:val="007235E9"/>
    <w:rsid w:val="00723964"/>
    <w:rsid w:val="00725CD1"/>
    <w:rsid w:val="00736B98"/>
    <w:rsid w:val="00742C02"/>
    <w:rsid w:val="007525A9"/>
    <w:rsid w:val="007B0F80"/>
    <w:rsid w:val="007B1AEF"/>
    <w:rsid w:val="007B41EB"/>
    <w:rsid w:val="007B4C1B"/>
    <w:rsid w:val="007C2DD9"/>
    <w:rsid w:val="007E7FC6"/>
    <w:rsid w:val="007F2586"/>
    <w:rsid w:val="00801F18"/>
    <w:rsid w:val="00811192"/>
    <w:rsid w:val="00824226"/>
    <w:rsid w:val="008608EE"/>
    <w:rsid w:val="008740FC"/>
    <w:rsid w:val="008A64A5"/>
    <w:rsid w:val="008B30AD"/>
    <w:rsid w:val="008D70BE"/>
    <w:rsid w:val="008E7C38"/>
    <w:rsid w:val="009169F9"/>
    <w:rsid w:val="00933C37"/>
    <w:rsid w:val="0093605C"/>
    <w:rsid w:val="00943994"/>
    <w:rsid w:val="009530DB"/>
    <w:rsid w:val="00965077"/>
    <w:rsid w:val="00993965"/>
    <w:rsid w:val="0099420D"/>
    <w:rsid w:val="009A3D17"/>
    <w:rsid w:val="009B130E"/>
    <w:rsid w:val="009D5C17"/>
    <w:rsid w:val="009E21C6"/>
    <w:rsid w:val="009E46C9"/>
    <w:rsid w:val="00A0382F"/>
    <w:rsid w:val="00A13516"/>
    <w:rsid w:val="00A31F74"/>
    <w:rsid w:val="00A64335"/>
    <w:rsid w:val="00A66BD2"/>
    <w:rsid w:val="00A8552D"/>
    <w:rsid w:val="00A9044B"/>
    <w:rsid w:val="00A91151"/>
    <w:rsid w:val="00AA1FAE"/>
    <w:rsid w:val="00AB1AF4"/>
    <w:rsid w:val="00AC2129"/>
    <w:rsid w:val="00AD71C2"/>
    <w:rsid w:val="00AE7F1E"/>
    <w:rsid w:val="00AF1F99"/>
    <w:rsid w:val="00AF7770"/>
    <w:rsid w:val="00AF789A"/>
    <w:rsid w:val="00B10C2D"/>
    <w:rsid w:val="00B139D2"/>
    <w:rsid w:val="00B15998"/>
    <w:rsid w:val="00B2377C"/>
    <w:rsid w:val="00B50949"/>
    <w:rsid w:val="00B66D75"/>
    <w:rsid w:val="00B81ED6"/>
    <w:rsid w:val="00B92D99"/>
    <w:rsid w:val="00B950F9"/>
    <w:rsid w:val="00BA6D8D"/>
    <w:rsid w:val="00BB0BFF"/>
    <w:rsid w:val="00BC30A6"/>
    <w:rsid w:val="00BD0270"/>
    <w:rsid w:val="00BD7045"/>
    <w:rsid w:val="00BE326C"/>
    <w:rsid w:val="00C01E5E"/>
    <w:rsid w:val="00C0205C"/>
    <w:rsid w:val="00C24F34"/>
    <w:rsid w:val="00C26D47"/>
    <w:rsid w:val="00C40EAD"/>
    <w:rsid w:val="00C464EC"/>
    <w:rsid w:val="00C77574"/>
    <w:rsid w:val="00CA3A2E"/>
    <w:rsid w:val="00CB68C3"/>
    <w:rsid w:val="00CC64B3"/>
    <w:rsid w:val="00D01E30"/>
    <w:rsid w:val="00D23CDC"/>
    <w:rsid w:val="00D23EAD"/>
    <w:rsid w:val="00D30565"/>
    <w:rsid w:val="00D31B65"/>
    <w:rsid w:val="00D77EB3"/>
    <w:rsid w:val="00D81A31"/>
    <w:rsid w:val="00D82EAE"/>
    <w:rsid w:val="00D96916"/>
    <w:rsid w:val="00DF40C0"/>
    <w:rsid w:val="00E004A4"/>
    <w:rsid w:val="00E123BC"/>
    <w:rsid w:val="00E260E6"/>
    <w:rsid w:val="00E32363"/>
    <w:rsid w:val="00E847CC"/>
    <w:rsid w:val="00E93E5A"/>
    <w:rsid w:val="00EA095F"/>
    <w:rsid w:val="00EA26F3"/>
    <w:rsid w:val="00EF1DB7"/>
    <w:rsid w:val="00F573CF"/>
    <w:rsid w:val="00F654C7"/>
    <w:rsid w:val="00F958D5"/>
    <w:rsid w:val="00FF6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6F222B"/>
    <w:pPr>
      <w:spacing w:after="0" w:line="240" w:lineRule="auto"/>
    </w:pPr>
  </w:style>
  <w:style w:type="character" w:styleId="Kommentarzeichen">
    <w:name w:val="annotation reference"/>
    <w:basedOn w:val="Absatz-Standardschriftart"/>
    <w:uiPriority w:val="99"/>
    <w:semiHidden/>
    <w:unhideWhenUsed/>
    <w:rsid w:val="006F222B"/>
    <w:rPr>
      <w:sz w:val="16"/>
      <w:szCs w:val="16"/>
    </w:rPr>
  </w:style>
  <w:style w:type="paragraph" w:styleId="Kommentartext">
    <w:name w:val="annotation text"/>
    <w:basedOn w:val="Standard"/>
    <w:link w:val="KommentartextZchn"/>
    <w:uiPriority w:val="99"/>
    <w:unhideWhenUsed/>
    <w:rsid w:val="006F222B"/>
    <w:pPr>
      <w:spacing w:line="240" w:lineRule="auto"/>
    </w:pPr>
    <w:rPr>
      <w:sz w:val="20"/>
      <w:szCs w:val="20"/>
    </w:rPr>
  </w:style>
  <w:style w:type="character" w:customStyle="1" w:styleId="KommentartextZchn">
    <w:name w:val="Kommentartext Zchn"/>
    <w:basedOn w:val="Absatz-Standardschriftart"/>
    <w:link w:val="Kommentartext"/>
    <w:uiPriority w:val="99"/>
    <w:rsid w:val="006F222B"/>
    <w:rPr>
      <w:sz w:val="20"/>
      <w:szCs w:val="20"/>
    </w:rPr>
  </w:style>
  <w:style w:type="paragraph" w:styleId="Kommentarthema">
    <w:name w:val="annotation subject"/>
    <w:basedOn w:val="Kommentartext"/>
    <w:next w:val="Kommentartext"/>
    <w:link w:val="KommentarthemaZchn"/>
    <w:uiPriority w:val="99"/>
    <w:semiHidden/>
    <w:unhideWhenUsed/>
    <w:rsid w:val="006F222B"/>
    <w:rPr>
      <w:b/>
      <w:bCs/>
    </w:rPr>
  </w:style>
  <w:style w:type="character" w:customStyle="1" w:styleId="KommentarthemaZchn">
    <w:name w:val="Kommentarthema Zchn"/>
    <w:basedOn w:val="KommentartextZchn"/>
    <w:link w:val="Kommentarthema"/>
    <w:uiPriority w:val="99"/>
    <w:semiHidden/>
    <w:rsid w:val="006F222B"/>
    <w:rPr>
      <w:b/>
      <w:bCs/>
      <w:sz w:val="20"/>
      <w:szCs w:val="20"/>
    </w:rPr>
  </w:style>
  <w:style w:type="character" w:styleId="BesuchterLink">
    <w:name w:val="FollowedHyperlink"/>
    <w:basedOn w:val="Absatz-Standardschriftart"/>
    <w:uiPriority w:val="99"/>
    <w:semiHidden/>
    <w:unhideWhenUsed/>
    <w:rsid w:val="00123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0648">
      <w:bodyDiv w:val="1"/>
      <w:marLeft w:val="0"/>
      <w:marRight w:val="0"/>
      <w:marTop w:val="0"/>
      <w:marBottom w:val="0"/>
      <w:divBdr>
        <w:top w:val="none" w:sz="0" w:space="0" w:color="auto"/>
        <w:left w:val="none" w:sz="0" w:space="0" w:color="auto"/>
        <w:bottom w:val="none" w:sz="0" w:space="0" w:color="auto"/>
        <w:right w:val="none" w:sz="0" w:space="0" w:color="auto"/>
      </w:divBdr>
    </w:div>
    <w:div w:id="3082927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5531</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4</cp:revision>
  <cp:lastPrinted>2024-07-11T12:32:00Z</cp:lastPrinted>
  <dcterms:created xsi:type="dcterms:W3CDTF">2024-07-09T10:37:00Z</dcterms:created>
  <dcterms:modified xsi:type="dcterms:W3CDTF">2024-07-11T12:50:00Z</dcterms:modified>
  <cp:category>Presseinformation</cp:category>
</cp:coreProperties>
</file>