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38D0" w14:textId="77777777" w:rsidR="00A731A6" w:rsidRPr="008A1A98" w:rsidRDefault="00E847CC" w:rsidP="00E847CC">
      <w:pPr>
        <w:pStyle w:val="Topline16Pt"/>
      </w:pPr>
      <w:r>
        <w:t xml:space="preserve">Press </w:t>
      </w:r>
      <w:proofErr w:type="gramStart"/>
      <w:r>
        <w:t>release</w:t>
      </w:r>
      <w:proofErr w:type="gramEnd"/>
    </w:p>
    <w:p w14:paraId="36113744" w14:textId="722512E8" w:rsidR="00E847CC" w:rsidRPr="00574AA2" w:rsidRDefault="00FD71F5" w:rsidP="00E847CC">
      <w:pPr>
        <w:pStyle w:val="HeadlineH233Pt"/>
        <w:spacing w:line="240" w:lineRule="auto"/>
        <w:rPr>
          <w:rFonts w:cs="Arial"/>
        </w:rPr>
      </w:pPr>
      <w:r>
        <w:t>Liebherr-</w:t>
      </w:r>
      <w:proofErr w:type="spellStart"/>
      <w:r>
        <w:t>Mobilmix</w:t>
      </w:r>
      <w:proofErr w:type="spellEnd"/>
      <w:r>
        <w:t xml:space="preserve"> supplies quality concrete for the wind </w:t>
      </w:r>
      <w:proofErr w:type="gramStart"/>
      <w:r>
        <w:t>industry</w:t>
      </w:r>
      <w:proofErr w:type="gramEnd"/>
    </w:p>
    <w:p w14:paraId="4D81EBEB" w14:textId="77777777" w:rsidR="00B81ED6" w:rsidRPr="001A3819" w:rsidRDefault="00B81ED6" w:rsidP="00B81ED6">
      <w:pPr>
        <w:pStyle w:val="HeadlineH233Pt"/>
        <w:spacing w:before="240" w:after="240" w:line="140" w:lineRule="exact"/>
        <w:rPr>
          <w:rFonts w:ascii="Tahoma" w:hAnsi="Tahoma" w:cs="Tahoma"/>
        </w:rPr>
      </w:pPr>
      <w:r>
        <w:rPr>
          <w:rFonts w:ascii="Tahoma" w:hAnsi="Tahoma"/>
        </w:rPr>
        <w:t>⸺</w:t>
      </w:r>
    </w:p>
    <w:p w14:paraId="0C446367" w14:textId="48695CC4" w:rsidR="007C4F2E" w:rsidRDefault="007E3FD0" w:rsidP="008A1A98">
      <w:pPr>
        <w:pStyle w:val="Bulletpoints11Pt"/>
      </w:pPr>
      <w:proofErr w:type="spellStart"/>
      <w:r>
        <w:t>Mobilmix</w:t>
      </w:r>
      <w:proofErr w:type="spellEnd"/>
      <w:r>
        <w:t xml:space="preserve"> 2.5 supplies temporary concrete for tower segments</w:t>
      </w:r>
    </w:p>
    <w:p w14:paraId="21B8E390" w14:textId="66F6B6EB" w:rsidR="001D7C67" w:rsidRDefault="007E3FD0" w:rsidP="008A1A98">
      <w:pPr>
        <w:pStyle w:val="Bulletpoints11Pt"/>
      </w:pPr>
      <w:r>
        <w:t xml:space="preserve">The mixing plant serves as a stopgap during the conversion of the existing </w:t>
      </w:r>
      <w:proofErr w:type="gramStart"/>
      <w:r>
        <w:t>plant</w:t>
      </w:r>
      <w:proofErr w:type="gramEnd"/>
    </w:p>
    <w:p w14:paraId="36BE4266" w14:textId="5FDD070A" w:rsidR="000E308E" w:rsidRDefault="000E308E" w:rsidP="008A1A98">
      <w:pPr>
        <w:pStyle w:val="Bulletpoints11Pt"/>
      </w:pPr>
      <w:r>
        <w:t>Highly efficient RIV 2.5 ring-pan mixer with variable speeds</w:t>
      </w:r>
    </w:p>
    <w:p w14:paraId="36A60F68" w14:textId="0BCC2F71" w:rsidR="007C4F2E" w:rsidRDefault="007E3FD0" w:rsidP="00574AA2">
      <w:pPr>
        <w:pStyle w:val="Bulletpoints11Pt"/>
      </w:pPr>
      <w:r>
        <w:t xml:space="preserve">Precast production must be continuously and reliably supplied with </w:t>
      </w:r>
      <w:proofErr w:type="gramStart"/>
      <w:r>
        <w:t>concrete</w:t>
      </w:r>
      <w:proofErr w:type="gramEnd"/>
    </w:p>
    <w:p w14:paraId="74162413" w14:textId="1990A523" w:rsidR="00104287" w:rsidRDefault="003722D3" w:rsidP="002378CB">
      <w:pPr>
        <w:spacing w:before="240" w:after="300" w:line="300" w:lineRule="exact"/>
        <w:rPr>
          <w:rFonts w:ascii="Arial" w:hAnsi="Arial" w:cs="Arial"/>
          <w:b/>
          <w:bCs/>
        </w:rPr>
      </w:pPr>
      <w:r>
        <w:rPr>
          <w:rFonts w:ascii="Arial" w:hAnsi="Arial"/>
          <w:b/>
        </w:rPr>
        <w:t xml:space="preserve">Enercon Emden originally purchased a Liebherr </w:t>
      </w:r>
      <w:proofErr w:type="spellStart"/>
      <w:r>
        <w:rPr>
          <w:rFonts w:ascii="Arial" w:hAnsi="Arial"/>
          <w:b/>
        </w:rPr>
        <w:t>Kombi</w:t>
      </w:r>
      <w:r w:rsidR="00F068CE">
        <w:rPr>
          <w:rFonts w:ascii="Arial" w:hAnsi="Arial"/>
          <w:b/>
        </w:rPr>
        <w:t>m</w:t>
      </w:r>
      <w:r>
        <w:rPr>
          <w:rFonts w:ascii="Arial" w:hAnsi="Arial"/>
          <w:b/>
        </w:rPr>
        <w:t>ix</w:t>
      </w:r>
      <w:proofErr w:type="spellEnd"/>
      <w:r>
        <w:rPr>
          <w:rFonts w:ascii="Arial" w:hAnsi="Arial"/>
          <w:b/>
        </w:rPr>
        <w:t xml:space="preserve"> 2.25 in 2005 </w:t>
      </w:r>
      <w:proofErr w:type="gramStart"/>
      <w:r>
        <w:rPr>
          <w:rFonts w:ascii="Arial" w:hAnsi="Arial"/>
          <w:b/>
        </w:rPr>
        <w:t>for the production of</w:t>
      </w:r>
      <w:proofErr w:type="gramEnd"/>
      <w:r>
        <w:rPr>
          <w:rFonts w:ascii="Arial" w:hAnsi="Arial"/>
          <w:b/>
        </w:rPr>
        <w:t xml:space="preserve"> concrete tower segments. The mixing plant has already been modified or extended several times in the past. Following the sale of the site to </w:t>
      </w:r>
      <w:proofErr w:type="spellStart"/>
      <w:r>
        <w:rPr>
          <w:rFonts w:ascii="Arial" w:hAnsi="Arial"/>
          <w:b/>
        </w:rPr>
        <w:t>Bettels</w:t>
      </w:r>
      <w:proofErr w:type="spellEnd"/>
      <w:r>
        <w:rPr>
          <w:rFonts w:ascii="Arial" w:hAnsi="Arial"/>
          <w:b/>
        </w:rPr>
        <w:t xml:space="preserve"> </w:t>
      </w:r>
      <w:proofErr w:type="spellStart"/>
      <w:r>
        <w:rPr>
          <w:rFonts w:ascii="Arial" w:hAnsi="Arial"/>
          <w:b/>
        </w:rPr>
        <w:t>Betonfertigteile</w:t>
      </w:r>
      <w:proofErr w:type="spellEnd"/>
      <w:r>
        <w:rPr>
          <w:rFonts w:ascii="Arial" w:hAnsi="Arial"/>
          <w:b/>
        </w:rPr>
        <w:t xml:space="preserve"> GmbH, production was expanded to include structural precast elements such as bridge elements. Concrete tower segments for wind power are still part of the product range. Now the existing system is to be further adapted to the new requirements. </w:t>
      </w:r>
      <w:proofErr w:type="spellStart"/>
      <w:r w:rsidR="00B03659" w:rsidRPr="00B03659">
        <w:rPr>
          <w:rFonts w:ascii="Arial" w:hAnsi="Arial"/>
          <w:b/>
        </w:rPr>
        <w:t>Bettels</w:t>
      </w:r>
      <w:proofErr w:type="spellEnd"/>
      <w:r w:rsidR="00B03659" w:rsidRPr="00B03659">
        <w:rPr>
          <w:rFonts w:ascii="Arial" w:hAnsi="Arial"/>
          <w:b/>
        </w:rPr>
        <w:t xml:space="preserve"> decided to install a highly mobile </w:t>
      </w:r>
      <w:proofErr w:type="spellStart"/>
      <w:r w:rsidR="00B03659" w:rsidRPr="00B03659">
        <w:rPr>
          <w:rFonts w:ascii="Arial" w:hAnsi="Arial"/>
          <w:b/>
        </w:rPr>
        <w:t>Mobilmix</w:t>
      </w:r>
      <w:proofErr w:type="spellEnd"/>
      <w:r w:rsidR="00B03659" w:rsidRPr="00B03659">
        <w:rPr>
          <w:rFonts w:ascii="Arial" w:hAnsi="Arial"/>
          <w:b/>
        </w:rPr>
        <w:t xml:space="preserve"> 2.5 of the latest generation from Liebherr to bridge the gap during the conversion work.</w:t>
      </w:r>
    </w:p>
    <w:p w14:paraId="22C2C4C9" w14:textId="69DF1B90" w:rsidR="00104287" w:rsidRPr="005D7B00" w:rsidRDefault="00C908AB" w:rsidP="0073741B">
      <w:pPr>
        <w:spacing w:after="300" w:line="300" w:lineRule="exact"/>
        <w:rPr>
          <w:rFonts w:ascii="Arial" w:hAnsi="Arial" w:cs="Arial"/>
          <w:shd w:val="clear" w:color="auto" w:fill="FFFFFF"/>
        </w:rPr>
      </w:pPr>
      <w:r>
        <w:rPr>
          <w:rFonts w:ascii="Arial" w:hAnsi="Arial" w:cs="Arial"/>
        </w:rPr>
        <w:t xml:space="preserve">Bad </w:t>
      </w:r>
      <w:proofErr w:type="spellStart"/>
      <w:r w:rsidRPr="00D04BD1">
        <w:rPr>
          <w:rFonts w:ascii="Arial" w:hAnsi="Arial" w:cs="Arial"/>
        </w:rPr>
        <w:t>Schussenried</w:t>
      </w:r>
      <w:proofErr w:type="spellEnd"/>
      <w:r w:rsidRPr="00D04BD1">
        <w:rPr>
          <w:rFonts w:ascii="Arial" w:hAnsi="Arial" w:cs="Arial"/>
        </w:rPr>
        <w:t xml:space="preserve"> (</w:t>
      </w:r>
      <w:r w:rsidR="00D04BD1" w:rsidRPr="00D04BD1">
        <w:rPr>
          <w:rFonts w:ascii="Arial" w:hAnsi="Arial" w:cs="Arial"/>
          <w:lang w:val="de-DE"/>
        </w:rPr>
        <w:t>Germany</w:t>
      </w:r>
      <w:r w:rsidRPr="00D04BD1">
        <w:rPr>
          <w:rFonts w:ascii="Arial" w:hAnsi="Arial" w:cs="Arial"/>
        </w:rPr>
        <w:t>),</w:t>
      </w:r>
      <w:r>
        <w:rPr>
          <w:rFonts w:ascii="Arial" w:hAnsi="Arial" w:cs="Arial"/>
        </w:rPr>
        <w:t xml:space="preserve"> July 29, 2024 </w:t>
      </w:r>
      <w:r w:rsidR="00D04BD1">
        <w:rPr>
          <w:rFonts w:ascii="Arial" w:hAnsi="Arial" w:cs="Arial"/>
        </w:rPr>
        <w:t xml:space="preserve">− </w:t>
      </w:r>
      <w:r w:rsidR="007622D4">
        <w:rPr>
          <w:rFonts w:ascii="Arial" w:hAnsi="Arial"/>
        </w:rPr>
        <w:t xml:space="preserve">During the conversion of the existing </w:t>
      </w:r>
      <w:proofErr w:type="spellStart"/>
      <w:r w:rsidR="007622D4">
        <w:rPr>
          <w:rFonts w:ascii="Arial" w:hAnsi="Arial"/>
        </w:rPr>
        <w:t>Kombimix</w:t>
      </w:r>
      <w:proofErr w:type="spellEnd"/>
      <w:r w:rsidR="007622D4">
        <w:rPr>
          <w:rFonts w:ascii="Arial" w:hAnsi="Arial"/>
        </w:rPr>
        <w:t xml:space="preserve"> mixing plant at </w:t>
      </w:r>
      <w:proofErr w:type="spellStart"/>
      <w:r w:rsidR="007622D4">
        <w:rPr>
          <w:rFonts w:ascii="Arial" w:hAnsi="Arial"/>
        </w:rPr>
        <w:t>Bettels</w:t>
      </w:r>
      <w:proofErr w:type="spellEnd"/>
      <w:r w:rsidR="007622D4">
        <w:rPr>
          <w:rFonts w:ascii="Arial" w:hAnsi="Arial"/>
        </w:rPr>
        <w:t xml:space="preserve"> </w:t>
      </w:r>
      <w:proofErr w:type="spellStart"/>
      <w:r w:rsidR="007622D4">
        <w:rPr>
          <w:rFonts w:ascii="Arial" w:hAnsi="Arial"/>
        </w:rPr>
        <w:t>Betonfertigteile</w:t>
      </w:r>
      <w:proofErr w:type="spellEnd"/>
      <w:r w:rsidR="007622D4">
        <w:rPr>
          <w:rFonts w:ascii="Arial" w:hAnsi="Arial"/>
        </w:rPr>
        <w:t xml:space="preserve"> GmbH, it was necessary to ensure that the production halls were reliably supplied with fresh concrete throughout the entire conversion work. </w:t>
      </w:r>
      <w:r w:rsidR="007622D4">
        <w:rPr>
          <w:rFonts w:ascii="Arial" w:hAnsi="Arial"/>
          <w:shd w:val="clear" w:color="auto" w:fill="FFFFFF"/>
        </w:rPr>
        <w:t xml:space="preserve">A consistently high product quality had to be guaranteed before, during and after the conversion. </w:t>
      </w:r>
      <w:proofErr w:type="spellStart"/>
      <w:r w:rsidR="007622D4">
        <w:rPr>
          <w:rFonts w:ascii="Arial" w:hAnsi="Arial"/>
          <w:shd w:val="clear" w:color="auto" w:fill="FFFFFF"/>
        </w:rPr>
        <w:t>Bettels</w:t>
      </w:r>
      <w:proofErr w:type="spellEnd"/>
      <w:r w:rsidR="007622D4">
        <w:rPr>
          <w:rFonts w:ascii="Arial" w:hAnsi="Arial"/>
          <w:shd w:val="clear" w:color="auto" w:fill="FFFFFF"/>
        </w:rPr>
        <w:t xml:space="preserve"> </w:t>
      </w:r>
      <w:proofErr w:type="spellStart"/>
      <w:r w:rsidR="007622D4">
        <w:rPr>
          <w:rFonts w:ascii="Arial" w:hAnsi="Arial"/>
          <w:shd w:val="clear" w:color="auto" w:fill="FFFFFF"/>
        </w:rPr>
        <w:t>Betonfertigteile</w:t>
      </w:r>
      <w:proofErr w:type="spellEnd"/>
      <w:r w:rsidR="007622D4">
        <w:rPr>
          <w:rFonts w:ascii="Arial" w:hAnsi="Arial"/>
          <w:shd w:val="clear" w:color="auto" w:fill="FFFFFF"/>
        </w:rPr>
        <w:t xml:space="preserve"> GmbH attaches great importance to sustainability and environmental protection. Against this background, investing in modern technologies for efficient production processes and the responsible use of resources were not on the agenda. When selecting a bridging system, it was important to be able to use the system flexibly for other construction sites </w:t>
      </w:r>
      <w:proofErr w:type="gramStart"/>
      <w:r w:rsidR="007622D4">
        <w:rPr>
          <w:rFonts w:ascii="Arial" w:hAnsi="Arial"/>
          <w:shd w:val="clear" w:color="auto" w:fill="FFFFFF"/>
        </w:rPr>
        <w:t>at a later date</w:t>
      </w:r>
      <w:proofErr w:type="gramEnd"/>
      <w:r w:rsidR="007622D4">
        <w:rPr>
          <w:rFonts w:ascii="Arial" w:hAnsi="Arial"/>
          <w:shd w:val="clear" w:color="auto" w:fill="FFFFFF"/>
        </w:rPr>
        <w:t>. The time and cost-efficient realisation of the system was therefore an important argument.</w:t>
      </w:r>
    </w:p>
    <w:p w14:paraId="3E49A250" w14:textId="072EF4BF" w:rsidR="00363CC8" w:rsidRPr="005D7B00" w:rsidRDefault="00036484" w:rsidP="0073741B">
      <w:pPr>
        <w:spacing w:after="300" w:line="300" w:lineRule="exact"/>
        <w:rPr>
          <w:rFonts w:ascii="Arial" w:hAnsi="Arial" w:cs="Arial"/>
          <w:b/>
          <w:bCs/>
          <w:shd w:val="clear" w:color="auto" w:fill="FFFFFF"/>
        </w:rPr>
      </w:pPr>
      <w:proofErr w:type="spellStart"/>
      <w:r>
        <w:rPr>
          <w:rFonts w:ascii="Arial" w:hAnsi="Arial"/>
          <w:b/>
          <w:shd w:val="clear" w:color="auto" w:fill="FFFFFF"/>
        </w:rPr>
        <w:t>Mobilmix</w:t>
      </w:r>
      <w:proofErr w:type="spellEnd"/>
      <w:r>
        <w:rPr>
          <w:rFonts w:ascii="Arial" w:hAnsi="Arial"/>
          <w:b/>
          <w:shd w:val="clear" w:color="auto" w:fill="FFFFFF"/>
        </w:rPr>
        <w:t xml:space="preserve"> impresses with its cost-effective installation and fast </w:t>
      </w:r>
      <w:proofErr w:type="gramStart"/>
      <w:r>
        <w:rPr>
          <w:rFonts w:ascii="Arial" w:hAnsi="Arial"/>
          <w:b/>
          <w:shd w:val="clear" w:color="auto" w:fill="FFFFFF"/>
        </w:rPr>
        <w:t>commissioning</w:t>
      </w:r>
      <w:proofErr w:type="gramEnd"/>
    </w:p>
    <w:p w14:paraId="2665E8B7" w14:textId="16F5B26F" w:rsidR="00104287" w:rsidRPr="005D7B00" w:rsidRDefault="00B03659" w:rsidP="0073741B">
      <w:pPr>
        <w:spacing w:after="300" w:line="300" w:lineRule="exact"/>
        <w:rPr>
          <w:rFonts w:ascii="Arial" w:hAnsi="Arial" w:cs="Arial"/>
        </w:rPr>
      </w:pPr>
      <w:r w:rsidRPr="00B03659">
        <w:rPr>
          <w:rFonts w:ascii="Arial" w:hAnsi="Arial"/>
        </w:rPr>
        <w:t xml:space="preserve">Based on these requirements, a Liebherr </w:t>
      </w:r>
      <w:proofErr w:type="spellStart"/>
      <w:r w:rsidRPr="00B03659">
        <w:rPr>
          <w:rFonts w:ascii="Arial" w:hAnsi="Arial"/>
        </w:rPr>
        <w:t>Mobilmix</w:t>
      </w:r>
      <w:proofErr w:type="spellEnd"/>
      <w:r w:rsidRPr="00B03659">
        <w:rPr>
          <w:rFonts w:ascii="Arial" w:hAnsi="Arial"/>
        </w:rPr>
        <w:t xml:space="preserve"> from the new </w:t>
      </w:r>
      <w:r w:rsidR="00EA0AEC">
        <w:rPr>
          <w:rFonts w:ascii="Arial" w:hAnsi="Arial"/>
        </w:rPr>
        <w:t>plant generation</w:t>
      </w:r>
      <w:r w:rsidRPr="00B03659">
        <w:rPr>
          <w:rFonts w:ascii="Arial" w:hAnsi="Arial"/>
        </w:rPr>
        <w:t xml:space="preserve"> was chosen</w:t>
      </w:r>
      <w:r>
        <w:rPr>
          <w:rFonts w:ascii="Arial" w:hAnsi="Arial"/>
        </w:rPr>
        <w:t xml:space="preserve"> to </w:t>
      </w:r>
      <w:r w:rsidR="00104287">
        <w:rPr>
          <w:rFonts w:ascii="Arial" w:hAnsi="Arial"/>
        </w:rPr>
        <w:t xml:space="preserve">bridge the conversion period. The </w:t>
      </w:r>
      <w:bookmarkStart w:id="0" w:name="_Hlk166502074"/>
      <w:proofErr w:type="spellStart"/>
      <w:r w:rsidR="00104287">
        <w:rPr>
          <w:rFonts w:ascii="Arial" w:hAnsi="Arial"/>
        </w:rPr>
        <w:t>Mobilmix</w:t>
      </w:r>
      <w:proofErr w:type="spellEnd"/>
      <w:r w:rsidR="00104287">
        <w:rPr>
          <w:rFonts w:ascii="Arial" w:hAnsi="Arial"/>
        </w:rPr>
        <w:t xml:space="preserve"> was the ideal choice for this task due to its short and cost-effective assembly</w:t>
      </w:r>
      <w:bookmarkEnd w:id="0"/>
      <w:r w:rsidR="00104287">
        <w:rPr>
          <w:rFonts w:ascii="Arial" w:hAnsi="Arial"/>
        </w:rPr>
        <w:t xml:space="preserve">. </w:t>
      </w:r>
      <w:r w:rsidR="00104287">
        <w:rPr>
          <w:rFonts w:ascii="Arial" w:hAnsi="Arial"/>
          <w:color w:val="000000"/>
          <w:shd w:val="clear" w:color="auto" w:fill="FFFFFF"/>
        </w:rPr>
        <w:t xml:space="preserve">The innovative folding concept combined with pre-cabling ex works enables quick installation and commissioning. Thanks to the design with a steel foundation, lateral supports and anti-slip plate covering, no concrete work is required. A simple, level, compacted floor is sufficient for installing the </w:t>
      </w:r>
      <w:proofErr w:type="spellStart"/>
      <w:r w:rsidR="00104287">
        <w:rPr>
          <w:rFonts w:ascii="Arial" w:hAnsi="Arial"/>
          <w:color w:val="000000"/>
          <w:shd w:val="clear" w:color="auto" w:fill="FFFFFF"/>
        </w:rPr>
        <w:t>Mobilmix</w:t>
      </w:r>
      <w:proofErr w:type="spellEnd"/>
      <w:r w:rsidR="00104287">
        <w:rPr>
          <w:rFonts w:ascii="Arial" w:hAnsi="Arial"/>
          <w:color w:val="000000"/>
          <w:shd w:val="clear" w:color="auto" w:fill="FFFFFF"/>
        </w:rPr>
        <w:t>.</w:t>
      </w:r>
      <w:r w:rsidR="00104287">
        <w:rPr>
          <w:rFonts w:ascii="Arial" w:hAnsi="Arial"/>
        </w:rPr>
        <w:t xml:space="preserve"> </w:t>
      </w:r>
      <w:r w:rsidR="00104287">
        <w:rPr>
          <w:rFonts w:ascii="Arial" w:hAnsi="Arial"/>
          <w:color w:val="000000"/>
          <w:shd w:val="clear" w:color="auto" w:fill="FFFFFF"/>
        </w:rPr>
        <w:t>This concept enables the mixing system to be moved quickly and easily. A</w:t>
      </w:r>
      <w:r w:rsidR="00104287">
        <w:rPr>
          <w:rFonts w:ascii="Arial" w:hAnsi="Arial"/>
        </w:rPr>
        <w:t>fter the bridging operation, the system is immediately available for other operations.</w:t>
      </w:r>
    </w:p>
    <w:p w14:paraId="2E9D845B" w14:textId="0D991E9C" w:rsidR="00104287" w:rsidRPr="005D7B00" w:rsidRDefault="00036484" w:rsidP="0073741B">
      <w:pPr>
        <w:spacing w:after="300" w:line="300" w:lineRule="exact"/>
        <w:rPr>
          <w:rFonts w:ascii="Arial" w:hAnsi="Arial" w:cs="Arial"/>
        </w:rPr>
      </w:pPr>
      <w:r>
        <w:rPr>
          <w:rFonts w:ascii="Arial" w:hAnsi="Arial"/>
          <w:color w:val="000000"/>
          <w:shd w:val="clear" w:color="auto" w:fill="FFFFFF"/>
        </w:rPr>
        <w:lastRenderedPageBreak/>
        <w:t xml:space="preserve">When developing the new Liebherr </w:t>
      </w:r>
      <w:proofErr w:type="spellStart"/>
      <w:r>
        <w:rPr>
          <w:rFonts w:ascii="Arial" w:hAnsi="Arial"/>
          <w:color w:val="000000"/>
          <w:shd w:val="clear" w:color="auto" w:fill="FFFFFF"/>
        </w:rPr>
        <w:t>Mobilmix</w:t>
      </w:r>
      <w:proofErr w:type="spellEnd"/>
      <w:r>
        <w:rPr>
          <w:rFonts w:ascii="Arial" w:hAnsi="Arial"/>
          <w:color w:val="000000"/>
          <w:shd w:val="clear" w:color="auto" w:fill="FFFFFF"/>
        </w:rPr>
        <w:t xml:space="preserve">, great importance was attached not only to fast assembly but also to high flexibility and sustainable concrete production. The modular design of the </w:t>
      </w:r>
      <w:proofErr w:type="spellStart"/>
      <w:r>
        <w:rPr>
          <w:rFonts w:ascii="Arial" w:hAnsi="Arial"/>
          <w:color w:val="000000"/>
          <w:shd w:val="clear" w:color="auto" w:fill="FFFFFF"/>
        </w:rPr>
        <w:t>Mobilmix</w:t>
      </w:r>
      <w:proofErr w:type="spellEnd"/>
      <w:r>
        <w:rPr>
          <w:rFonts w:ascii="Arial" w:hAnsi="Arial"/>
          <w:color w:val="000000"/>
          <w:shd w:val="clear" w:color="auto" w:fill="FFFFFF"/>
        </w:rPr>
        <w:t xml:space="preserve"> series offers a wide range of options that can be flexibly customised to the customer's needs. Another important innovation of the modern system is the smoothing of electrical power peaks. This is achieved </w:t>
      </w:r>
      <w:proofErr w:type="gramStart"/>
      <w:r>
        <w:rPr>
          <w:rFonts w:ascii="Arial" w:hAnsi="Arial"/>
          <w:color w:val="000000"/>
          <w:shd w:val="clear" w:color="auto" w:fill="FFFFFF"/>
        </w:rPr>
        <w:t>through the use of</w:t>
      </w:r>
      <w:proofErr w:type="gramEnd"/>
      <w:r>
        <w:rPr>
          <w:rFonts w:ascii="Arial" w:hAnsi="Arial"/>
          <w:color w:val="000000"/>
          <w:shd w:val="clear" w:color="auto" w:fill="FFFFFF"/>
        </w:rPr>
        <w:t xml:space="preserve"> frequency converters and their </w:t>
      </w:r>
      <w:proofErr w:type="spellStart"/>
      <w:r>
        <w:rPr>
          <w:rFonts w:ascii="Arial" w:hAnsi="Arial"/>
          <w:color w:val="000000"/>
          <w:shd w:val="clear" w:color="auto" w:fill="FFFFFF"/>
        </w:rPr>
        <w:t>LiPerformance</w:t>
      </w:r>
      <w:proofErr w:type="spellEnd"/>
      <w:r>
        <w:rPr>
          <w:rFonts w:ascii="Arial" w:hAnsi="Arial"/>
          <w:color w:val="000000"/>
          <w:shd w:val="clear" w:color="auto" w:fill="FFFFFF"/>
        </w:rPr>
        <w:t xml:space="preserve"> parameterisation, which intelligently start up and control all the drives in the system. Switching to the new </w:t>
      </w:r>
      <w:proofErr w:type="spellStart"/>
      <w:r>
        <w:rPr>
          <w:rFonts w:ascii="Arial" w:hAnsi="Arial"/>
          <w:color w:val="000000"/>
          <w:shd w:val="clear" w:color="auto" w:fill="FFFFFF"/>
        </w:rPr>
        <w:t>Mobilmix</w:t>
      </w:r>
      <w:proofErr w:type="spellEnd"/>
      <w:r>
        <w:rPr>
          <w:rFonts w:ascii="Arial" w:hAnsi="Arial"/>
          <w:color w:val="000000"/>
          <w:shd w:val="clear" w:color="auto" w:fill="FFFFFF"/>
        </w:rPr>
        <w:t xml:space="preserve"> therefore results in potential energy savings of up to 30 percent. In addition, the precise dosing of the cement with an accuracy of +/- 0.35 percent enables efficient use of resources and ensures both economical and sustainable concrete production.</w:t>
      </w:r>
    </w:p>
    <w:p w14:paraId="215FEF7C" w14:textId="4704B561" w:rsidR="000E308E" w:rsidRPr="000E308E" w:rsidRDefault="000A6DE2" w:rsidP="0073741B">
      <w:pPr>
        <w:spacing w:after="300" w:line="300" w:lineRule="exact"/>
        <w:rPr>
          <w:rFonts w:ascii="Arial" w:hAnsi="Arial" w:cs="Arial"/>
          <w:b/>
          <w:bCs/>
          <w:color w:val="444444"/>
          <w:sz w:val="23"/>
          <w:szCs w:val="23"/>
          <w:shd w:val="clear" w:color="auto" w:fill="FFFFFF"/>
        </w:rPr>
      </w:pPr>
      <w:r>
        <w:rPr>
          <w:rFonts w:ascii="Arial" w:hAnsi="Arial"/>
          <w:b/>
          <w:color w:val="444444"/>
          <w:sz w:val="23"/>
          <w:shd w:val="clear" w:color="auto" w:fill="FFFFFF"/>
        </w:rPr>
        <w:t xml:space="preserve">The heart of the system is the highly efficient ring-pan </w:t>
      </w:r>
      <w:proofErr w:type="gramStart"/>
      <w:r>
        <w:rPr>
          <w:rFonts w:ascii="Arial" w:hAnsi="Arial"/>
          <w:b/>
          <w:color w:val="444444"/>
          <w:sz w:val="23"/>
          <w:shd w:val="clear" w:color="auto" w:fill="FFFFFF"/>
        </w:rPr>
        <w:t>mixer</w:t>
      </w:r>
      <w:proofErr w:type="gramEnd"/>
    </w:p>
    <w:p w14:paraId="14BA5317" w14:textId="1C671554" w:rsidR="000E308E" w:rsidRDefault="00104287" w:rsidP="0073741B">
      <w:pPr>
        <w:spacing w:after="300" w:line="300" w:lineRule="exact"/>
        <w:rPr>
          <w:rFonts w:ascii="Arial" w:hAnsi="Arial" w:cs="Arial"/>
        </w:rPr>
      </w:pPr>
      <w:r>
        <w:rPr>
          <w:rFonts w:ascii="Arial" w:hAnsi="Arial"/>
        </w:rPr>
        <w:t xml:space="preserve">The centrepiece of the new </w:t>
      </w:r>
      <w:proofErr w:type="spellStart"/>
      <w:r>
        <w:rPr>
          <w:rFonts w:ascii="Arial" w:hAnsi="Arial"/>
        </w:rPr>
        <w:t>Mobilmix</w:t>
      </w:r>
      <w:proofErr w:type="spellEnd"/>
      <w:r>
        <w:rPr>
          <w:rFonts w:ascii="Arial" w:hAnsi="Arial"/>
        </w:rPr>
        <w:t xml:space="preserve"> mixing plant is the RIV 2.5 ring-pan mixer, with which it is possible to produce 100 m³ of self-compacting concrete per hour in a short mixing time. The frequency-controlled agitator enables the production of the highest strength classes with short mixing times. This means: The speed of the double agitator can be adjusted independently of the main agitator. Incidentally, this highly efficient RIV 2.5 ring-pan mixer is also to be installed during the conversion of the existing system.</w:t>
      </w:r>
    </w:p>
    <w:p w14:paraId="4034D1CC" w14:textId="3029721B" w:rsidR="00104287" w:rsidRPr="005D7B00" w:rsidRDefault="00104287" w:rsidP="0073741B">
      <w:pPr>
        <w:spacing w:after="300" w:line="300" w:lineRule="exact"/>
        <w:rPr>
          <w:rFonts w:ascii="Arial" w:hAnsi="Arial" w:cs="Arial"/>
        </w:rPr>
      </w:pPr>
      <w:r>
        <w:rPr>
          <w:rFonts w:ascii="Arial" w:hAnsi="Arial"/>
        </w:rPr>
        <w:t xml:space="preserve">The </w:t>
      </w:r>
      <w:r w:rsidR="00F068CE">
        <w:rPr>
          <w:rFonts w:ascii="Arial" w:hAnsi="Arial"/>
        </w:rPr>
        <w:t>inline</w:t>
      </w:r>
      <w:r>
        <w:rPr>
          <w:rFonts w:ascii="Arial" w:hAnsi="Arial"/>
        </w:rPr>
        <w:t xml:space="preserve"> silo has a total storage volume of 140 m³, which is divided into five compartments for the aggregates. Four cement silos, each holding 120 tonnes, were set up for cement storage. A high degree of mobility was also </w:t>
      </w:r>
      <w:proofErr w:type="gramStart"/>
      <w:r>
        <w:rPr>
          <w:rFonts w:ascii="Arial" w:hAnsi="Arial"/>
        </w:rPr>
        <w:t>taken into account</w:t>
      </w:r>
      <w:proofErr w:type="gramEnd"/>
      <w:r>
        <w:rPr>
          <w:rFonts w:ascii="Arial" w:hAnsi="Arial"/>
        </w:rPr>
        <w:t xml:space="preserve"> here with the construction on steel foundations. The cement screws can be transported in one piece and thus assembled and disassembled within a few hours if required. In addition, the mixing plant is fully enclosed for winter use and equipped with a </w:t>
      </w:r>
      <w:proofErr w:type="spellStart"/>
      <w:r>
        <w:rPr>
          <w:rFonts w:ascii="Arial" w:hAnsi="Arial"/>
        </w:rPr>
        <w:t>LiClean</w:t>
      </w:r>
      <w:proofErr w:type="spellEnd"/>
      <w:r>
        <w:rPr>
          <w:rFonts w:ascii="Arial" w:hAnsi="Arial"/>
        </w:rPr>
        <w:t xml:space="preserve"> high-pressure cleaning system and a MPS 3 plant control system. </w:t>
      </w:r>
    </w:p>
    <w:p w14:paraId="4561683C" w14:textId="12C44246" w:rsidR="00104287" w:rsidRPr="005D7B00" w:rsidRDefault="00D4274A" w:rsidP="0073741B">
      <w:pPr>
        <w:spacing w:after="300" w:line="300" w:lineRule="exact"/>
        <w:rPr>
          <w:rFonts w:ascii="Arial" w:hAnsi="Arial" w:cs="Arial"/>
          <w:b/>
          <w:bCs/>
        </w:rPr>
      </w:pPr>
      <w:r>
        <w:rPr>
          <w:rFonts w:ascii="Arial" w:hAnsi="Arial"/>
          <w:b/>
        </w:rPr>
        <w:t>Quickly ready for use</w:t>
      </w:r>
    </w:p>
    <w:p w14:paraId="44E89991" w14:textId="03AC1F61" w:rsidR="00104287" w:rsidRDefault="000A6DE2" w:rsidP="0073741B">
      <w:pPr>
        <w:spacing w:after="300" w:line="300" w:lineRule="exact"/>
        <w:rPr>
          <w:rFonts w:ascii="Arial" w:hAnsi="Arial"/>
        </w:rPr>
      </w:pPr>
      <w:r>
        <w:rPr>
          <w:rFonts w:ascii="Arial" w:hAnsi="Arial"/>
        </w:rPr>
        <w:t xml:space="preserve">Thanks to the folding concept with pre-cabling ex works, the </w:t>
      </w:r>
      <w:proofErr w:type="spellStart"/>
      <w:r>
        <w:rPr>
          <w:rFonts w:ascii="Arial" w:hAnsi="Arial"/>
        </w:rPr>
        <w:t>Mobilmix</w:t>
      </w:r>
      <w:proofErr w:type="spellEnd"/>
      <w:r>
        <w:rPr>
          <w:rFonts w:ascii="Arial" w:hAnsi="Arial"/>
        </w:rPr>
        <w:t xml:space="preserve"> could be installed extremely quickly and cost-effectively. After two weeks, the </w:t>
      </w:r>
      <w:proofErr w:type="spellStart"/>
      <w:r>
        <w:rPr>
          <w:rFonts w:ascii="Arial" w:hAnsi="Arial"/>
        </w:rPr>
        <w:t>Mobilmix</w:t>
      </w:r>
      <w:proofErr w:type="spellEnd"/>
      <w:r>
        <w:rPr>
          <w:rFonts w:ascii="Arial" w:hAnsi="Arial"/>
        </w:rPr>
        <w:t xml:space="preserve"> was ready for use and the conversion of the existing </w:t>
      </w:r>
      <w:proofErr w:type="spellStart"/>
      <w:r>
        <w:rPr>
          <w:rFonts w:ascii="Arial" w:hAnsi="Arial"/>
        </w:rPr>
        <w:t>Kombimix</w:t>
      </w:r>
      <w:proofErr w:type="spellEnd"/>
      <w:r>
        <w:rPr>
          <w:rFonts w:ascii="Arial" w:hAnsi="Arial"/>
        </w:rPr>
        <w:t xml:space="preserve"> could begin immediately. </w:t>
      </w:r>
    </w:p>
    <w:p w14:paraId="57D856D8" w14:textId="77777777" w:rsidR="0073741B" w:rsidRPr="005D7B00" w:rsidRDefault="0073741B" w:rsidP="0073741B">
      <w:pPr>
        <w:spacing w:after="300" w:line="300" w:lineRule="exact"/>
        <w:rPr>
          <w:rFonts w:ascii="Arial" w:hAnsi="Arial" w:cs="Arial"/>
        </w:rPr>
      </w:pPr>
    </w:p>
    <w:p w14:paraId="48ED8856" w14:textId="4A6AD1E8" w:rsidR="007C4F2E" w:rsidRPr="00574AA2" w:rsidRDefault="007C4F2E">
      <w:pPr>
        <w:pStyle w:val="BoilerplateCopyhead9Pt"/>
      </w:pPr>
      <w:r>
        <w:t xml:space="preserve">About </w:t>
      </w:r>
      <w:proofErr w:type="spellStart"/>
      <w:r>
        <w:t>Bettels</w:t>
      </w:r>
      <w:proofErr w:type="spellEnd"/>
      <w:r>
        <w:t xml:space="preserve"> </w:t>
      </w:r>
      <w:proofErr w:type="spellStart"/>
      <w:r>
        <w:t>Betonfertigteile</w:t>
      </w:r>
      <w:proofErr w:type="spellEnd"/>
      <w:r>
        <w:t xml:space="preserve"> GmbH</w:t>
      </w:r>
    </w:p>
    <w:p w14:paraId="2225C3A7" w14:textId="30CED894" w:rsidR="007F062A" w:rsidRDefault="007F062A" w:rsidP="000B704F">
      <w:pPr>
        <w:pStyle w:val="BoilerplateCopyhead9Pt"/>
        <w:rPr>
          <w:b w:val="0"/>
        </w:rPr>
      </w:pPr>
      <w:proofErr w:type="spellStart"/>
      <w:r>
        <w:rPr>
          <w:b w:val="0"/>
        </w:rPr>
        <w:t>Bettels</w:t>
      </w:r>
      <w:proofErr w:type="spellEnd"/>
      <w:r>
        <w:rPr>
          <w:b w:val="0"/>
        </w:rPr>
        <w:t xml:space="preserve"> </w:t>
      </w:r>
      <w:proofErr w:type="spellStart"/>
      <w:r>
        <w:rPr>
          <w:b w:val="0"/>
        </w:rPr>
        <w:t>Betonfertigteile</w:t>
      </w:r>
      <w:proofErr w:type="spellEnd"/>
      <w:r>
        <w:rPr>
          <w:b w:val="0"/>
        </w:rPr>
        <w:t xml:space="preserve"> GmbH in Emden has been successfully producing large quantities of precast concrete parts for wind turbines in its modern factory for many years. Other precast concrete parts for building construction, such as bridge elements weighing up to 130 tonnes, round off the range.</w:t>
      </w:r>
    </w:p>
    <w:p w14:paraId="25292063" w14:textId="0E38551C" w:rsidR="000B704F" w:rsidRPr="00C31633" w:rsidRDefault="000B704F" w:rsidP="000B704F">
      <w:pPr>
        <w:pStyle w:val="BoilerplateCopyhead9Pt"/>
      </w:pPr>
      <w:r>
        <w:t>About Liebherr-</w:t>
      </w:r>
      <w:proofErr w:type="spellStart"/>
      <w:r>
        <w:t>Mischtechnik</w:t>
      </w:r>
      <w:proofErr w:type="spellEnd"/>
      <w:r>
        <w:t xml:space="preserve"> GmbH</w:t>
      </w:r>
    </w:p>
    <w:p w14:paraId="35CC39C7" w14:textId="1F5260B5" w:rsidR="00685A32" w:rsidRDefault="000B704F" w:rsidP="000B704F">
      <w:pPr>
        <w:pStyle w:val="BoilerplateCopytext9Pt"/>
      </w:pPr>
      <w:r>
        <w:t>Liebherr-</w:t>
      </w:r>
      <w:proofErr w:type="spellStart"/>
      <w:r>
        <w:t>Mischtechnik</w:t>
      </w:r>
      <w:proofErr w:type="spellEnd"/>
      <w:r>
        <w:t xml:space="preserve"> GmbH is a global manufacturer and supplier of high-quality concrete mixing plants, concrete </w:t>
      </w:r>
      <w:proofErr w:type="gramStart"/>
      <w:r>
        <w:t>pumps</w:t>
      </w:r>
      <w:proofErr w:type="gramEnd"/>
      <w:r>
        <w:t xml:space="preserve"> and ready-mixed concrete truck mixers. The company is part of the Liebherr group and is headquartered in Bad </w:t>
      </w:r>
      <w:proofErr w:type="spellStart"/>
      <w:r>
        <w:t>Schussenried</w:t>
      </w:r>
      <w:proofErr w:type="spellEnd"/>
      <w:r>
        <w:t>, Germany.</w:t>
      </w:r>
    </w:p>
    <w:p w14:paraId="62B27E15" w14:textId="6BFD0F3D" w:rsidR="0073741B" w:rsidRDefault="0073741B">
      <w:pPr>
        <w:rPr>
          <w:rFonts w:ascii="Arial" w:eastAsia="Times New Roman" w:hAnsi="Arial" w:cs="Times New Roman"/>
          <w:sz w:val="18"/>
          <w:szCs w:val="18"/>
          <w:lang w:eastAsia="de-DE"/>
        </w:rPr>
      </w:pPr>
      <w:r>
        <w:br w:type="page"/>
      </w:r>
    </w:p>
    <w:p w14:paraId="4C41E150" w14:textId="72B01F37" w:rsidR="000B704F" w:rsidRDefault="000B704F" w:rsidP="000B704F">
      <w:pPr>
        <w:pStyle w:val="BoilerplateCopyhead9Pt"/>
      </w:pPr>
      <w:r>
        <w:lastRenderedPageBreak/>
        <w:t xml:space="preserve">About the Liebherr Group </w:t>
      </w:r>
      <w:r w:rsidR="00D111CD">
        <w:t>−</w:t>
      </w:r>
      <w:r>
        <w:t xml:space="preserve"> 75 years of moving forward </w:t>
      </w:r>
    </w:p>
    <w:p w14:paraId="166D9135" w14:textId="1C7464CD" w:rsidR="0073741B" w:rsidRDefault="000B704F" w:rsidP="000B704F">
      <w:pPr>
        <w:pStyle w:val="BoilerplateCopytext9Pt"/>
      </w:pPr>
      <w:r>
        <w:t xml:space="preserve">The Liebherr Group is a family-run technology company with a broadly diversified product range. The company is one of the largest construction machinery manufacturers in the world. It also offers high-quality, benefit-oriented products and services in many other areas. Today, the group comprises more than 150 companies on all continents. In 2023, it employed around 50,000 people and generated a consolidated total turnover of more than 14 billion Euros. Liebherr was established by Hans Liebherr in 1949 in Kirchdorf an der Iller in southern Germany. Since then, its employees have pursued the goal of impressing its customers with sophisticated solutions and contributing to technological progress. The Group will celebrate its 75th anniversary in 2024 under the slogan: "75 years of moving forwards". </w:t>
      </w:r>
    </w:p>
    <w:p w14:paraId="7231D1DA" w14:textId="31D4580B" w:rsidR="00701D88" w:rsidRPr="00574AA2" w:rsidRDefault="00701D88" w:rsidP="00701D88">
      <w:pPr>
        <w:pStyle w:val="Copyhead11Pt"/>
      </w:pPr>
      <w:r>
        <w:t>Images</w:t>
      </w:r>
    </w:p>
    <w:p w14:paraId="74A9F618" w14:textId="3A4277FC" w:rsidR="009A3D17" w:rsidRDefault="00D867EA" w:rsidP="000F2124">
      <w:pPr>
        <w:rPr>
          <w:noProof/>
        </w:rPr>
      </w:pPr>
      <w:r>
        <w:rPr>
          <w:noProof/>
        </w:rPr>
        <w:drawing>
          <wp:anchor distT="0" distB="0" distL="114300" distR="114300" simplePos="0" relativeHeight="251658240" behindDoc="0" locked="0" layoutInCell="1" allowOverlap="1" wp14:anchorId="44894A63" wp14:editId="19B475AE">
            <wp:simplePos x="0" y="0"/>
            <wp:positionH relativeFrom="column">
              <wp:posOffset>-6985</wp:posOffset>
            </wp:positionH>
            <wp:positionV relativeFrom="paragraph">
              <wp:posOffset>20320</wp:posOffset>
            </wp:positionV>
            <wp:extent cx="2429510" cy="1619885"/>
            <wp:effectExtent l="0" t="0" r="8890" b="0"/>
            <wp:wrapNone/>
            <wp:docPr id="2753557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510" cy="1619885"/>
                    </a:xfrm>
                    <a:prstGeom prst="rect">
                      <a:avLst/>
                    </a:prstGeom>
                    <a:noFill/>
                  </pic:spPr>
                </pic:pic>
              </a:graphicData>
            </a:graphic>
            <wp14:sizeRelH relativeFrom="page">
              <wp14:pctWidth>0</wp14:pctWidth>
            </wp14:sizeRelH>
            <wp14:sizeRelV relativeFrom="page">
              <wp14:pctHeight>0</wp14:pctHeight>
            </wp14:sizeRelV>
          </wp:anchor>
        </w:drawing>
      </w:r>
    </w:p>
    <w:p w14:paraId="22B0FE5E" w14:textId="77777777" w:rsidR="0073741B" w:rsidRDefault="0073741B" w:rsidP="000F2124">
      <w:pPr>
        <w:rPr>
          <w:noProof/>
        </w:rPr>
      </w:pPr>
    </w:p>
    <w:p w14:paraId="59A6ADA1" w14:textId="06CE0B7F" w:rsidR="007702A4" w:rsidRDefault="007702A4" w:rsidP="000F2124">
      <w:pPr>
        <w:rPr>
          <w:noProof/>
        </w:rPr>
      </w:pPr>
    </w:p>
    <w:p w14:paraId="5DBA6D51" w14:textId="77777777" w:rsidR="007702A4" w:rsidRDefault="007702A4" w:rsidP="000F2124">
      <w:pPr>
        <w:rPr>
          <w:noProof/>
        </w:rPr>
      </w:pPr>
    </w:p>
    <w:p w14:paraId="34637910" w14:textId="77777777" w:rsidR="007702A4" w:rsidRDefault="007702A4" w:rsidP="000F2124">
      <w:pPr>
        <w:rPr>
          <w:noProof/>
        </w:rPr>
      </w:pPr>
    </w:p>
    <w:p w14:paraId="7E32E21E" w14:textId="77777777" w:rsidR="007702A4" w:rsidRDefault="007702A4" w:rsidP="000F2124">
      <w:pPr>
        <w:rPr>
          <w:noProof/>
        </w:rPr>
      </w:pPr>
    </w:p>
    <w:p w14:paraId="04E0441A" w14:textId="4CFE16C2" w:rsidR="008A1A98" w:rsidRDefault="009A3D17" w:rsidP="007C4F2E">
      <w:pPr>
        <w:pStyle w:val="Caption9Pt"/>
        <w:rPr>
          <w:color w:val="000000"/>
          <w:shd w:val="clear" w:color="auto" w:fill="FFFFFF"/>
        </w:rPr>
      </w:pPr>
      <w:r>
        <w:t>liebherr-mobilmix-bettels.jpg</w:t>
      </w:r>
      <w:r>
        <w:br/>
      </w:r>
      <w:bookmarkStart w:id="1" w:name="_Hlk128636295"/>
      <w:r>
        <w:rPr>
          <w:color w:val="000000"/>
          <w:shd w:val="clear" w:color="auto" w:fill="FFFFFF"/>
        </w:rPr>
        <w:t xml:space="preserve">Liebherr mixing plant type </w:t>
      </w:r>
      <w:bookmarkEnd w:id="1"/>
      <w:proofErr w:type="spellStart"/>
      <w:r>
        <w:rPr>
          <w:color w:val="000000"/>
          <w:shd w:val="clear" w:color="auto" w:fill="FFFFFF"/>
        </w:rPr>
        <w:t>Mobilmix</w:t>
      </w:r>
      <w:proofErr w:type="spellEnd"/>
      <w:r>
        <w:rPr>
          <w:color w:val="000000"/>
          <w:shd w:val="clear" w:color="auto" w:fill="FFFFFF"/>
        </w:rPr>
        <w:t xml:space="preserve"> 2.5 supplies the concrete for the precast plant.</w:t>
      </w:r>
    </w:p>
    <w:p w14:paraId="4403663F" w14:textId="4ABBF687" w:rsidR="00D867EA" w:rsidRDefault="00D867EA" w:rsidP="007C4F2E">
      <w:pPr>
        <w:pStyle w:val="Caption9Pt"/>
        <w:rPr>
          <w:color w:val="000000"/>
          <w:shd w:val="clear" w:color="auto" w:fill="FFFFFF"/>
        </w:rPr>
      </w:pPr>
      <w:r>
        <w:rPr>
          <w:noProof/>
          <w:color w:val="000000"/>
          <w:shd w:val="clear" w:color="auto" w:fill="FFFFFF"/>
        </w:rPr>
        <w:drawing>
          <wp:anchor distT="0" distB="0" distL="114300" distR="114300" simplePos="0" relativeHeight="251659264" behindDoc="0" locked="0" layoutInCell="1" allowOverlap="1" wp14:anchorId="12A5B767" wp14:editId="27D71406">
            <wp:simplePos x="0" y="0"/>
            <wp:positionH relativeFrom="column">
              <wp:posOffset>-15240</wp:posOffset>
            </wp:positionH>
            <wp:positionV relativeFrom="paragraph">
              <wp:posOffset>36195</wp:posOffset>
            </wp:positionV>
            <wp:extent cx="2437130" cy="1619885"/>
            <wp:effectExtent l="0" t="0" r="1270" b="0"/>
            <wp:wrapNone/>
            <wp:docPr id="1503756524" name="Grafik 2" descr="Ein Bild, das draußen, Himmel, Friedhof, Gra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56524" name="Grafik 2" descr="Ein Bild, das draußen, Himmel, Friedhof, Grab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7130" cy="1619885"/>
                    </a:xfrm>
                    <a:prstGeom prst="rect">
                      <a:avLst/>
                    </a:prstGeom>
                    <a:noFill/>
                  </pic:spPr>
                </pic:pic>
              </a:graphicData>
            </a:graphic>
            <wp14:sizeRelH relativeFrom="page">
              <wp14:pctWidth>0</wp14:pctWidth>
            </wp14:sizeRelH>
            <wp14:sizeRelV relativeFrom="page">
              <wp14:pctHeight>0</wp14:pctHeight>
            </wp14:sizeRelV>
          </wp:anchor>
        </w:drawing>
      </w:r>
    </w:p>
    <w:p w14:paraId="2E4C3B5F" w14:textId="059993A1" w:rsidR="00701D88" w:rsidRDefault="00701D88" w:rsidP="007C4F2E">
      <w:pPr>
        <w:pStyle w:val="Caption9Pt"/>
        <w:rPr>
          <w:color w:val="000000"/>
          <w:shd w:val="clear" w:color="auto" w:fill="FFFFFF"/>
        </w:rPr>
      </w:pPr>
    </w:p>
    <w:p w14:paraId="5AF0DF9D" w14:textId="6DC57DA3" w:rsidR="0073741B" w:rsidRDefault="0073741B" w:rsidP="007C4F2E">
      <w:pPr>
        <w:pStyle w:val="Caption9Pt"/>
        <w:rPr>
          <w:color w:val="000000"/>
          <w:shd w:val="clear" w:color="auto" w:fill="FFFFFF"/>
        </w:rPr>
      </w:pPr>
    </w:p>
    <w:p w14:paraId="7076384E" w14:textId="77777777" w:rsidR="0073741B" w:rsidRDefault="0073741B" w:rsidP="007C4F2E">
      <w:pPr>
        <w:pStyle w:val="Caption9Pt"/>
        <w:rPr>
          <w:color w:val="000000"/>
          <w:shd w:val="clear" w:color="auto" w:fill="FFFFFF"/>
        </w:rPr>
      </w:pPr>
    </w:p>
    <w:p w14:paraId="61B6FEA0" w14:textId="77777777" w:rsidR="0073741B" w:rsidRDefault="0073741B" w:rsidP="007C4F2E">
      <w:pPr>
        <w:pStyle w:val="Caption9Pt"/>
        <w:rPr>
          <w:color w:val="000000"/>
          <w:shd w:val="clear" w:color="auto" w:fill="FFFFFF"/>
        </w:rPr>
      </w:pPr>
    </w:p>
    <w:p w14:paraId="43EA8532" w14:textId="0453F0B3" w:rsidR="0073741B" w:rsidRDefault="0073741B" w:rsidP="007C4F2E">
      <w:pPr>
        <w:pStyle w:val="Caption9Pt"/>
        <w:rPr>
          <w:color w:val="000000"/>
          <w:shd w:val="clear" w:color="auto" w:fill="FFFFFF"/>
        </w:rPr>
      </w:pPr>
    </w:p>
    <w:p w14:paraId="0535F6CA" w14:textId="27DFD7B5" w:rsidR="0073741B" w:rsidRDefault="0073741B" w:rsidP="007C4F2E">
      <w:pPr>
        <w:pStyle w:val="Caption9Pt"/>
        <w:rPr>
          <w:color w:val="000000"/>
          <w:shd w:val="clear" w:color="auto" w:fill="FFFFFF"/>
        </w:rPr>
      </w:pPr>
    </w:p>
    <w:p w14:paraId="509B6C06" w14:textId="47A2C281" w:rsidR="005477E1" w:rsidRDefault="005477E1" w:rsidP="005477E1">
      <w:pPr>
        <w:pStyle w:val="Caption9Pt"/>
      </w:pPr>
      <w:r>
        <w:t>liebherr-Turmsegmente-bettels.jpg</w:t>
      </w:r>
      <w:r>
        <w:br/>
      </w:r>
      <w:proofErr w:type="spellStart"/>
      <w:r>
        <w:rPr>
          <w:color w:val="000000"/>
          <w:shd w:val="clear" w:color="auto" w:fill="FFFFFF"/>
        </w:rPr>
        <w:t>Bettels</w:t>
      </w:r>
      <w:proofErr w:type="spellEnd"/>
      <w:r>
        <w:rPr>
          <w:color w:val="000000"/>
          <w:shd w:val="clear" w:color="auto" w:fill="FFFFFF"/>
        </w:rPr>
        <w:t xml:space="preserve"> </w:t>
      </w:r>
      <w:proofErr w:type="spellStart"/>
      <w:r>
        <w:rPr>
          <w:color w:val="000000"/>
          <w:shd w:val="clear" w:color="auto" w:fill="FFFFFF"/>
        </w:rPr>
        <w:t>Betonfertigteil</w:t>
      </w:r>
      <w:proofErr w:type="spellEnd"/>
      <w:r>
        <w:rPr>
          <w:color w:val="000000"/>
          <w:shd w:val="clear" w:color="auto" w:fill="FFFFFF"/>
        </w:rPr>
        <w:t xml:space="preserve"> GmbH produces very sophisticated tower segments for the wind power industry</w:t>
      </w:r>
      <w:r>
        <w:t>.</w:t>
      </w:r>
    </w:p>
    <w:p w14:paraId="7B2F78F3" w14:textId="77777777" w:rsidR="0073741B" w:rsidRPr="00C908AB" w:rsidRDefault="0073741B" w:rsidP="005477E1">
      <w:pPr>
        <w:pStyle w:val="Caption9Pt"/>
        <w:rPr>
          <w:color w:val="000000"/>
          <w:sz w:val="22"/>
          <w:szCs w:val="22"/>
          <w:shd w:val="clear" w:color="auto" w:fill="FFFFFF"/>
        </w:rPr>
      </w:pPr>
    </w:p>
    <w:p w14:paraId="2AA13E03" w14:textId="77777777" w:rsidR="009A3D17" w:rsidRPr="00574AA2" w:rsidRDefault="00D63B50" w:rsidP="009A3D17">
      <w:pPr>
        <w:pStyle w:val="Copyhead11Pt"/>
      </w:pPr>
      <w:r>
        <w:t>Contact</w:t>
      </w:r>
    </w:p>
    <w:p w14:paraId="06D4C525" w14:textId="36A88660" w:rsidR="009A3D17" w:rsidRPr="005E4333" w:rsidRDefault="00AD7E18" w:rsidP="009A3D17">
      <w:pPr>
        <w:pStyle w:val="Copytext11Pt"/>
      </w:pPr>
      <w:r w:rsidRPr="00AD7E18">
        <w:t>Klaus Eckert</w:t>
      </w:r>
      <w:r w:rsidR="005E4333">
        <w:br/>
        <w:t>Telephone: +49 7583 949 328</w:t>
      </w:r>
      <w:r w:rsidR="005E4333">
        <w:br/>
        <w:t>email: klaus.eckert@liebherr.com</w:t>
      </w:r>
    </w:p>
    <w:p w14:paraId="2B9BDDEE" w14:textId="77777777" w:rsidR="009A3D17" w:rsidRPr="00574AA2" w:rsidRDefault="009A3D17" w:rsidP="009A3D17">
      <w:pPr>
        <w:pStyle w:val="Copyhead11Pt"/>
      </w:pPr>
      <w:r>
        <w:t>Published by</w:t>
      </w:r>
    </w:p>
    <w:p w14:paraId="159DC3DD" w14:textId="64BB28AE" w:rsidR="00B81ED6" w:rsidRPr="00AD7E18" w:rsidRDefault="007C4F2E" w:rsidP="009A3D17">
      <w:pPr>
        <w:pStyle w:val="Copytext11Pt"/>
        <w:rPr>
          <w:lang w:val="de-DE"/>
        </w:rPr>
      </w:pPr>
      <w:r w:rsidRPr="00AD7E18">
        <w:rPr>
          <w:lang w:val="de-DE"/>
        </w:rPr>
        <w:t>Liebherr-Mischtechnik GmbH</w:t>
      </w:r>
      <w:r w:rsidRPr="00AD7E18">
        <w:rPr>
          <w:lang w:val="de-DE"/>
        </w:rPr>
        <w:br/>
        <w:t>Bad Schussenried / Germany</w:t>
      </w:r>
      <w:r w:rsidRPr="00AD7E18">
        <w:rPr>
          <w:lang w:val="de-DE"/>
        </w:rPr>
        <w:br/>
      </w:r>
      <w:hyperlink r:id="rId13" w:history="1">
        <w:r w:rsidRPr="00AD7E18">
          <w:rPr>
            <w:lang w:val="de-DE"/>
          </w:rPr>
          <w:t>www.liebherr.com</w:t>
        </w:r>
      </w:hyperlink>
    </w:p>
    <w:sectPr w:rsidR="00B81ED6" w:rsidRPr="00AD7E18"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03AF1" w14:textId="77777777" w:rsidR="00FE3B12" w:rsidRDefault="00FE3B12" w:rsidP="00B81ED6">
      <w:pPr>
        <w:spacing w:after="0" w:line="240" w:lineRule="auto"/>
      </w:pPr>
      <w:r>
        <w:separator/>
      </w:r>
    </w:p>
  </w:endnote>
  <w:endnote w:type="continuationSeparator" w:id="0">
    <w:p w14:paraId="25C2D6D3" w14:textId="77777777" w:rsidR="00FE3B12" w:rsidRDefault="00FE3B1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E29A" w14:textId="79B988C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04BD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04BD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04BD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D04BD1">
      <w:rPr>
        <w:rFonts w:ascii="Arial" w:hAnsi="Arial" w:cs="Arial"/>
      </w:rPr>
      <w:fldChar w:fldCharType="separate"/>
    </w:r>
    <w:r w:rsidR="00D04BD1">
      <w:rPr>
        <w:rFonts w:ascii="Arial" w:hAnsi="Arial" w:cs="Arial"/>
        <w:noProof/>
      </w:rPr>
      <w:t>3</w:t>
    </w:r>
    <w:r w:rsidR="00D04BD1" w:rsidRPr="0093605C">
      <w:rPr>
        <w:rFonts w:ascii="Arial" w:hAnsi="Arial" w:cs="Arial"/>
        <w:noProof/>
      </w:rPr>
      <w:t>/</w:t>
    </w:r>
    <w:r w:rsidR="00D04BD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94C57" w14:textId="77777777" w:rsidR="00FE3B12" w:rsidRDefault="00FE3B12" w:rsidP="00B81ED6">
      <w:pPr>
        <w:spacing w:after="0" w:line="240" w:lineRule="auto"/>
      </w:pPr>
      <w:r>
        <w:separator/>
      </w:r>
    </w:p>
  </w:footnote>
  <w:footnote w:type="continuationSeparator" w:id="0">
    <w:p w14:paraId="1EB587B1" w14:textId="77777777" w:rsidR="00FE3B12" w:rsidRDefault="00FE3B1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2933" w14:textId="77777777" w:rsidR="00E847CC" w:rsidRDefault="00E847CC">
    <w:pPr>
      <w:pStyle w:val="Kopfzeile"/>
    </w:pPr>
    <w:r>
      <w:tab/>
    </w:r>
    <w:r>
      <w:tab/>
    </w:r>
    <w:r>
      <w:ptab w:relativeTo="margin" w:alignment="right" w:leader="none"/>
    </w:r>
    <w:r>
      <w:rPr>
        <w:noProof/>
      </w:rPr>
      <w:drawing>
        <wp:inline distT="0" distB="0" distL="0" distR="0" wp14:anchorId="257E27EF" wp14:editId="73CEC0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2FB8A7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63531691">
    <w:abstractNumId w:val="0"/>
  </w:num>
  <w:num w:numId="2" w16cid:durableId="118655649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52704655">
    <w:abstractNumId w:val="1"/>
  </w:num>
  <w:num w:numId="4" w16cid:durableId="9165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FDD"/>
    <w:rsid w:val="00033002"/>
    <w:rsid w:val="0003387D"/>
    <w:rsid w:val="00036484"/>
    <w:rsid w:val="00061AE2"/>
    <w:rsid w:val="00062488"/>
    <w:rsid w:val="00066E54"/>
    <w:rsid w:val="00076E87"/>
    <w:rsid w:val="000940A5"/>
    <w:rsid w:val="000A6DE2"/>
    <w:rsid w:val="000B2E6A"/>
    <w:rsid w:val="000B704F"/>
    <w:rsid w:val="000E04E6"/>
    <w:rsid w:val="000E308E"/>
    <w:rsid w:val="000E3C3F"/>
    <w:rsid w:val="000F2124"/>
    <w:rsid w:val="000F62A7"/>
    <w:rsid w:val="00104287"/>
    <w:rsid w:val="00113F57"/>
    <w:rsid w:val="00117061"/>
    <w:rsid w:val="0012595B"/>
    <w:rsid w:val="00131C6A"/>
    <w:rsid w:val="001419B4"/>
    <w:rsid w:val="00145DB7"/>
    <w:rsid w:val="001630B1"/>
    <w:rsid w:val="00171FDB"/>
    <w:rsid w:val="001757AC"/>
    <w:rsid w:val="00180315"/>
    <w:rsid w:val="0019381A"/>
    <w:rsid w:val="001A10C1"/>
    <w:rsid w:val="001A1AD7"/>
    <w:rsid w:val="001A3008"/>
    <w:rsid w:val="001A3819"/>
    <w:rsid w:val="001A551D"/>
    <w:rsid w:val="001C3614"/>
    <w:rsid w:val="001D7C67"/>
    <w:rsid w:val="0021098A"/>
    <w:rsid w:val="00231DF6"/>
    <w:rsid w:val="002341F6"/>
    <w:rsid w:val="002378CB"/>
    <w:rsid w:val="002511A1"/>
    <w:rsid w:val="0025186E"/>
    <w:rsid w:val="0025312E"/>
    <w:rsid w:val="002764AA"/>
    <w:rsid w:val="00295E10"/>
    <w:rsid w:val="002C0E98"/>
    <w:rsid w:val="002C3350"/>
    <w:rsid w:val="002C7E4F"/>
    <w:rsid w:val="0030171D"/>
    <w:rsid w:val="003073BE"/>
    <w:rsid w:val="00327624"/>
    <w:rsid w:val="00350FDE"/>
    <w:rsid w:val="003524D2"/>
    <w:rsid w:val="00352F60"/>
    <w:rsid w:val="00363CC8"/>
    <w:rsid w:val="00366246"/>
    <w:rsid w:val="003722D3"/>
    <w:rsid w:val="0037644F"/>
    <w:rsid w:val="00390B2F"/>
    <w:rsid w:val="00392287"/>
    <w:rsid w:val="003936A6"/>
    <w:rsid w:val="003A46E2"/>
    <w:rsid w:val="003E4135"/>
    <w:rsid w:val="00407770"/>
    <w:rsid w:val="004131FD"/>
    <w:rsid w:val="0041445E"/>
    <w:rsid w:val="00420BC4"/>
    <w:rsid w:val="00453CB7"/>
    <w:rsid w:val="004578EB"/>
    <w:rsid w:val="00461883"/>
    <w:rsid w:val="00473179"/>
    <w:rsid w:val="004B16E0"/>
    <w:rsid w:val="004B366A"/>
    <w:rsid w:val="004C49A4"/>
    <w:rsid w:val="004D04E0"/>
    <w:rsid w:val="004D58E0"/>
    <w:rsid w:val="004E59FB"/>
    <w:rsid w:val="004F256F"/>
    <w:rsid w:val="00507519"/>
    <w:rsid w:val="00512F14"/>
    <w:rsid w:val="00514E48"/>
    <w:rsid w:val="0053354C"/>
    <w:rsid w:val="00540272"/>
    <w:rsid w:val="005477E1"/>
    <w:rsid w:val="00551896"/>
    <w:rsid w:val="00556698"/>
    <w:rsid w:val="00574AA2"/>
    <w:rsid w:val="005D4DE8"/>
    <w:rsid w:val="005D7B00"/>
    <w:rsid w:val="005E4333"/>
    <w:rsid w:val="005F21F0"/>
    <w:rsid w:val="0060051D"/>
    <w:rsid w:val="00614FD0"/>
    <w:rsid w:val="006443E8"/>
    <w:rsid w:val="006504C2"/>
    <w:rsid w:val="006518F4"/>
    <w:rsid w:val="00652B39"/>
    <w:rsid w:val="00652E53"/>
    <w:rsid w:val="00684A8C"/>
    <w:rsid w:val="00685A32"/>
    <w:rsid w:val="006E1990"/>
    <w:rsid w:val="00701D88"/>
    <w:rsid w:val="00702EF4"/>
    <w:rsid w:val="00711BCD"/>
    <w:rsid w:val="0073741B"/>
    <w:rsid w:val="007448E7"/>
    <w:rsid w:val="0074499C"/>
    <w:rsid w:val="00746508"/>
    <w:rsid w:val="00747169"/>
    <w:rsid w:val="00761197"/>
    <w:rsid w:val="007622D4"/>
    <w:rsid w:val="007702A4"/>
    <w:rsid w:val="007B5A50"/>
    <w:rsid w:val="007B6326"/>
    <w:rsid w:val="007C2DD9"/>
    <w:rsid w:val="007C4F2E"/>
    <w:rsid w:val="007E3FD0"/>
    <w:rsid w:val="007F062A"/>
    <w:rsid w:val="007F2586"/>
    <w:rsid w:val="00814DA8"/>
    <w:rsid w:val="00824226"/>
    <w:rsid w:val="00826E5F"/>
    <w:rsid w:val="00830CA6"/>
    <w:rsid w:val="008510D7"/>
    <w:rsid w:val="00870E51"/>
    <w:rsid w:val="00872A8D"/>
    <w:rsid w:val="00880781"/>
    <w:rsid w:val="008914F9"/>
    <w:rsid w:val="008A1A98"/>
    <w:rsid w:val="008A1DCF"/>
    <w:rsid w:val="008A6189"/>
    <w:rsid w:val="008C4E3A"/>
    <w:rsid w:val="008D148B"/>
    <w:rsid w:val="008D4D6A"/>
    <w:rsid w:val="008D61D8"/>
    <w:rsid w:val="009003DB"/>
    <w:rsid w:val="00900A31"/>
    <w:rsid w:val="009169F9"/>
    <w:rsid w:val="0093605C"/>
    <w:rsid w:val="009423FB"/>
    <w:rsid w:val="0095141B"/>
    <w:rsid w:val="00955DD0"/>
    <w:rsid w:val="00965077"/>
    <w:rsid w:val="009852F4"/>
    <w:rsid w:val="009978AA"/>
    <w:rsid w:val="009A2E59"/>
    <w:rsid w:val="009A3D17"/>
    <w:rsid w:val="009C19AA"/>
    <w:rsid w:val="009F40D1"/>
    <w:rsid w:val="00A07DC7"/>
    <w:rsid w:val="00A13F0B"/>
    <w:rsid w:val="00A1636C"/>
    <w:rsid w:val="00A16B83"/>
    <w:rsid w:val="00A17140"/>
    <w:rsid w:val="00A261BF"/>
    <w:rsid w:val="00A33E5F"/>
    <w:rsid w:val="00A341E4"/>
    <w:rsid w:val="00A365D9"/>
    <w:rsid w:val="00A53CFB"/>
    <w:rsid w:val="00A731A6"/>
    <w:rsid w:val="00AA2C99"/>
    <w:rsid w:val="00AA5BA5"/>
    <w:rsid w:val="00AC2129"/>
    <w:rsid w:val="00AD087B"/>
    <w:rsid w:val="00AD7E18"/>
    <w:rsid w:val="00AF1F99"/>
    <w:rsid w:val="00AF420E"/>
    <w:rsid w:val="00AF7161"/>
    <w:rsid w:val="00B03659"/>
    <w:rsid w:val="00B31584"/>
    <w:rsid w:val="00B4510A"/>
    <w:rsid w:val="00B5238C"/>
    <w:rsid w:val="00B611BF"/>
    <w:rsid w:val="00B65B10"/>
    <w:rsid w:val="00B81ED6"/>
    <w:rsid w:val="00B8606F"/>
    <w:rsid w:val="00B864DA"/>
    <w:rsid w:val="00B86E8E"/>
    <w:rsid w:val="00BA023A"/>
    <w:rsid w:val="00BB0BFF"/>
    <w:rsid w:val="00BB3A36"/>
    <w:rsid w:val="00BC2BAD"/>
    <w:rsid w:val="00BC5372"/>
    <w:rsid w:val="00BD068C"/>
    <w:rsid w:val="00BD6732"/>
    <w:rsid w:val="00BD7045"/>
    <w:rsid w:val="00BE51B2"/>
    <w:rsid w:val="00C42034"/>
    <w:rsid w:val="00C464EC"/>
    <w:rsid w:val="00C60A91"/>
    <w:rsid w:val="00C622A4"/>
    <w:rsid w:val="00C77574"/>
    <w:rsid w:val="00C82BD5"/>
    <w:rsid w:val="00C908AB"/>
    <w:rsid w:val="00CA7500"/>
    <w:rsid w:val="00CB4633"/>
    <w:rsid w:val="00CB61F2"/>
    <w:rsid w:val="00CD6153"/>
    <w:rsid w:val="00CF6703"/>
    <w:rsid w:val="00D04BD1"/>
    <w:rsid w:val="00D111CD"/>
    <w:rsid w:val="00D3633E"/>
    <w:rsid w:val="00D42098"/>
    <w:rsid w:val="00D4274A"/>
    <w:rsid w:val="00D63B50"/>
    <w:rsid w:val="00D778A1"/>
    <w:rsid w:val="00D80AB1"/>
    <w:rsid w:val="00D820C1"/>
    <w:rsid w:val="00D867EA"/>
    <w:rsid w:val="00DB06F9"/>
    <w:rsid w:val="00DC6EC4"/>
    <w:rsid w:val="00DD35AA"/>
    <w:rsid w:val="00DE52EB"/>
    <w:rsid w:val="00DF3359"/>
    <w:rsid w:val="00DF3885"/>
    <w:rsid w:val="00DF40C0"/>
    <w:rsid w:val="00DF61B8"/>
    <w:rsid w:val="00DF693E"/>
    <w:rsid w:val="00E260E6"/>
    <w:rsid w:val="00E31A28"/>
    <w:rsid w:val="00E32363"/>
    <w:rsid w:val="00E32CC1"/>
    <w:rsid w:val="00E4271C"/>
    <w:rsid w:val="00E43ED5"/>
    <w:rsid w:val="00E530B7"/>
    <w:rsid w:val="00E538AF"/>
    <w:rsid w:val="00E847CC"/>
    <w:rsid w:val="00E85265"/>
    <w:rsid w:val="00EA0AEC"/>
    <w:rsid w:val="00EA26F3"/>
    <w:rsid w:val="00EB2C56"/>
    <w:rsid w:val="00EB6F5C"/>
    <w:rsid w:val="00EC2659"/>
    <w:rsid w:val="00ED3542"/>
    <w:rsid w:val="00EE4BD3"/>
    <w:rsid w:val="00F068CE"/>
    <w:rsid w:val="00F1235F"/>
    <w:rsid w:val="00F47106"/>
    <w:rsid w:val="00F527AA"/>
    <w:rsid w:val="00F74ED6"/>
    <w:rsid w:val="00F75FE8"/>
    <w:rsid w:val="00F86214"/>
    <w:rsid w:val="00F86295"/>
    <w:rsid w:val="00FD71F5"/>
    <w:rsid w:val="00FE3B12"/>
    <w:rsid w:val="00FE7E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4C1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8A1A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98"/>
    <w:rPr>
      <w:rFonts w:ascii="Segoe UI" w:hAnsi="Segoe UI" w:cs="Segoe UI"/>
      <w:sz w:val="18"/>
      <w:szCs w:val="18"/>
    </w:rPr>
  </w:style>
  <w:style w:type="character" w:styleId="Kommentarzeichen">
    <w:name w:val="annotation reference"/>
    <w:basedOn w:val="Absatz-Standardschriftart"/>
    <w:uiPriority w:val="99"/>
    <w:semiHidden/>
    <w:unhideWhenUsed/>
    <w:rsid w:val="00E4271C"/>
    <w:rPr>
      <w:sz w:val="16"/>
      <w:szCs w:val="16"/>
    </w:rPr>
  </w:style>
  <w:style w:type="paragraph" w:styleId="Kommentartext">
    <w:name w:val="annotation text"/>
    <w:basedOn w:val="Standard"/>
    <w:link w:val="KommentartextZchn"/>
    <w:uiPriority w:val="99"/>
    <w:unhideWhenUsed/>
    <w:rsid w:val="00E4271C"/>
    <w:pPr>
      <w:spacing w:line="240" w:lineRule="auto"/>
    </w:pPr>
    <w:rPr>
      <w:sz w:val="20"/>
      <w:szCs w:val="20"/>
    </w:rPr>
  </w:style>
  <w:style w:type="character" w:customStyle="1" w:styleId="KommentartextZchn">
    <w:name w:val="Kommentartext Zchn"/>
    <w:basedOn w:val="Absatz-Standardschriftart"/>
    <w:link w:val="Kommentartext"/>
    <w:uiPriority w:val="99"/>
    <w:rsid w:val="00E4271C"/>
    <w:rPr>
      <w:sz w:val="20"/>
      <w:szCs w:val="20"/>
    </w:rPr>
  </w:style>
  <w:style w:type="paragraph" w:styleId="Kommentarthema">
    <w:name w:val="annotation subject"/>
    <w:basedOn w:val="Kommentartext"/>
    <w:next w:val="Kommentartext"/>
    <w:link w:val="KommentarthemaZchn"/>
    <w:uiPriority w:val="99"/>
    <w:semiHidden/>
    <w:unhideWhenUsed/>
    <w:rsid w:val="00E4271C"/>
    <w:rPr>
      <w:b/>
      <w:bCs/>
    </w:rPr>
  </w:style>
  <w:style w:type="character" w:customStyle="1" w:styleId="KommentarthemaZchn">
    <w:name w:val="Kommentarthema Zchn"/>
    <w:basedOn w:val="KommentartextZchn"/>
    <w:link w:val="Kommentarthema"/>
    <w:uiPriority w:val="99"/>
    <w:semiHidden/>
    <w:rsid w:val="00E4271C"/>
    <w:rPr>
      <w:b/>
      <w:bCs/>
      <w:sz w:val="20"/>
      <w:szCs w:val="20"/>
    </w:rPr>
  </w:style>
  <w:style w:type="paragraph" w:styleId="berarbeitung">
    <w:name w:val="Revision"/>
    <w:hidden/>
    <w:uiPriority w:val="99"/>
    <w:semiHidden/>
    <w:rsid w:val="003A46E2"/>
    <w:pPr>
      <w:spacing w:after="0" w:line="240" w:lineRule="auto"/>
    </w:pPr>
  </w:style>
  <w:style w:type="character" w:styleId="Fett">
    <w:name w:val="Strong"/>
    <w:basedOn w:val="Absatz-Standardschriftart"/>
    <w:uiPriority w:val="22"/>
    <w:qFormat/>
    <w:rsid w:val="007448E7"/>
    <w:rPr>
      <w:b/>
      <w:bCs/>
    </w:rPr>
  </w:style>
  <w:style w:type="character" w:styleId="NichtaufgelsteErwhnung">
    <w:name w:val="Unresolved Mention"/>
    <w:basedOn w:val="Absatz-Standardschriftart"/>
    <w:uiPriority w:val="99"/>
    <w:semiHidden/>
    <w:unhideWhenUsed/>
    <w:rsid w:val="0074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3416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4248244">
      <w:bodyDiv w:val="1"/>
      <w:marLeft w:val="0"/>
      <w:marRight w:val="0"/>
      <w:marTop w:val="0"/>
      <w:marBottom w:val="0"/>
      <w:divBdr>
        <w:top w:val="none" w:sz="0" w:space="0" w:color="auto"/>
        <w:left w:val="none" w:sz="0" w:space="0" w:color="auto"/>
        <w:bottom w:val="none" w:sz="0" w:space="0" w:color="auto"/>
        <w:right w:val="none" w:sz="0" w:space="0" w:color="auto"/>
      </w:divBdr>
    </w:div>
    <w:div w:id="1379935087">
      <w:bodyDiv w:val="1"/>
      <w:marLeft w:val="0"/>
      <w:marRight w:val="0"/>
      <w:marTop w:val="0"/>
      <w:marBottom w:val="0"/>
      <w:divBdr>
        <w:top w:val="none" w:sz="0" w:space="0" w:color="auto"/>
        <w:left w:val="none" w:sz="0" w:space="0" w:color="auto"/>
        <w:bottom w:val="none" w:sz="0" w:space="0" w:color="auto"/>
        <w:right w:val="none" w:sz="0" w:space="0" w:color="auto"/>
      </w:divBdr>
    </w:div>
    <w:div w:id="19658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C1D6A-5BE4-4A03-A54B-33AC5E6D4064}">
  <ds:schemaRefs>
    <ds:schemaRef ds:uri="http://schemas.microsoft.com/sharepoint/v3/contenttype/forms"/>
  </ds:schemaRefs>
</ds:datastoreItem>
</file>

<file path=customXml/itemProps2.xml><?xml version="1.0" encoding="utf-8"?>
<ds:datastoreItem xmlns:ds="http://schemas.openxmlformats.org/officeDocument/2006/customXml" ds:itemID="{475C3815-7D5E-47B4-B3E7-BBEBD77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6FA491-E7E6-4628-B748-C0891DA4E2A4}">
  <ds:schemaRefs>
    <ds:schemaRef ds:uri="http://schemas.openxmlformats.org/officeDocument/2006/bibliography"/>
  </ds:schemaRefs>
</ds:datastoreItem>
</file>

<file path=customXml/itemProps4.xml><?xml version="1.0" encoding="utf-8"?>
<ds:datastoreItem xmlns:ds="http://schemas.openxmlformats.org/officeDocument/2006/customXml" ds:itemID="{DB0F1F74-258E-4827-831B-553380BE180C}">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5804</Characters>
  <Application>Microsoft Office Word</Application>
  <DocSecurity>0</DocSecurity>
  <Lines>101</Lines>
  <Paragraphs>31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8</cp:revision>
  <cp:lastPrinted>2024-06-25T12:15:00Z</cp:lastPrinted>
  <dcterms:created xsi:type="dcterms:W3CDTF">2024-07-29T11:11:00Z</dcterms:created>
  <dcterms:modified xsi:type="dcterms:W3CDTF">2024-07-29T11:37:00Z</dcterms:modified>
  <cp:category>Presseinformation</cp:category>
</cp:coreProperties>
</file>