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3F8C3" w14:textId="77777777" w:rsidR="00B81ED6" w:rsidRDefault="00B81ED6" w:rsidP="00033002">
      <w:pPr>
        <w:pStyle w:val="TitleLogotoprightLH"/>
        <w:framePr w:h="1021" w:hRule="exact" w:wrap="notBeside"/>
      </w:pPr>
    </w:p>
    <w:p w14:paraId="22AB1F97" w14:textId="1F5ED213" w:rsidR="00B81ED6" w:rsidRPr="00EA26F3" w:rsidRDefault="009743B9" w:rsidP="00EA26F3">
      <w:pPr>
        <w:pStyle w:val="Topline16"/>
      </w:pPr>
      <w:sdt>
        <w:sdtPr>
          <w:rPr>
            <w:rFonts w:cs="Arial"/>
            <w:szCs w:val="33"/>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Pr>
              <w:rFonts w:cs="Arial"/>
              <w:szCs w:val="33"/>
            </w:rPr>
            <w:t xml:space="preserve">Communiqué de </w:t>
          </w:r>
          <w:proofErr w:type="spellStart"/>
          <w:r>
            <w:rPr>
              <w:rFonts w:cs="Arial"/>
              <w:szCs w:val="33"/>
            </w:rPr>
            <w:t>presse</w:t>
          </w:r>
          <w:proofErr w:type="spellEnd"/>
        </w:sdtContent>
      </w:sdt>
      <w:r w:rsidR="00E02C16" w:rsidRPr="00CF5C87">
        <w:rPr>
          <w:rFonts w:cs="Arial"/>
          <w:lang w:val="en-US"/>
        </w:rPr>
        <w:t xml:space="preserve"> </w:t>
      </w:r>
    </w:p>
    <w:p w14:paraId="19E7BA07" w14:textId="717A8A82" w:rsidR="00DA3B17" w:rsidRPr="00CF5C87" w:rsidRDefault="009743B9" w:rsidP="005C3E8E">
      <w:pPr>
        <w:pStyle w:val="Titel"/>
        <w:spacing w:line="240" w:lineRule="auto"/>
        <w:rPr>
          <w:lang w:val="fr-FR"/>
        </w:rPr>
      </w:pPr>
      <w:sdt>
        <w:sdtPr>
          <w:rPr>
            <w:szCs w:val="32"/>
            <w:lang w:val="fr-FR"/>
          </w:rPr>
          <w:alias w:val="Title"/>
          <w:tag w:val=""/>
          <w:id w:val="1012880580"/>
          <w:placeholder>
            <w:docPart w:val="ED154EEAADB94F3FBEF585F297234F8C"/>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CF5C87" w:rsidRPr="00CF5C87">
            <w:rPr>
              <w:szCs w:val="32"/>
              <w:lang w:val="fr-FR"/>
            </w:rPr>
            <w:t xml:space="preserve">Liebherr participe au salon aéronautique Shanghai </w:t>
          </w:r>
          <w:proofErr w:type="spellStart"/>
          <w:r w:rsidR="00CF5C87" w:rsidRPr="00CF5C87">
            <w:rPr>
              <w:szCs w:val="32"/>
              <w:lang w:val="fr-FR"/>
            </w:rPr>
            <w:t>Airshow</w:t>
          </w:r>
          <w:proofErr w:type="spellEnd"/>
          <w:r w:rsidR="00CF5C87" w:rsidRPr="00CF5C87">
            <w:rPr>
              <w:szCs w:val="32"/>
              <w:lang w:val="fr-FR"/>
            </w:rPr>
            <w:t xml:space="preserve"> 2023</w:t>
          </w:r>
        </w:sdtContent>
      </w:sdt>
    </w:p>
    <w:p w14:paraId="69D84DAC" w14:textId="77777777" w:rsidR="00B81ED6" w:rsidRPr="00B1491B" w:rsidRDefault="00B81ED6" w:rsidP="00B81ED6">
      <w:pPr>
        <w:pStyle w:val="HeadlineH233Pt"/>
        <w:spacing w:before="240" w:after="240" w:line="140" w:lineRule="exact"/>
        <w:rPr>
          <w:rFonts w:ascii="Tahoma" w:hAnsi="Tahoma" w:cs="Tahoma"/>
        </w:rPr>
      </w:pPr>
      <w:r>
        <w:rPr>
          <w:rFonts w:ascii="Tahoma" w:hAnsi="Tahoma" w:cs="Tahoma"/>
          <w:bCs/>
          <w:lang w:val="fr-FR"/>
        </w:rPr>
        <w:t>⸺</w:t>
      </w:r>
    </w:p>
    <w:p w14:paraId="2A28A2FE" w14:textId="75FFFBAB" w:rsidR="005C3E8E" w:rsidRPr="00CF5C87" w:rsidRDefault="005C3E8E" w:rsidP="005C3E8E">
      <w:pPr>
        <w:pStyle w:val="Bulletpoints11Pt"/>
        <w:rPr>
          <w:lang w:val="fr-FR"/>
        </w:rPr>
      </w:pPr>
      <w:r>
        <w:rPr>
          <w:bCs/>
          <w:lang w:val="fr-FR"/>
        </w:rPr>
        <w:t xml:space="preserve">Liebherr-Aerospace accueille les visiteurs au stand B16 </w:t>
      </w:r>
    </w:p>
    <w:p w14:paraId="7E4F91EF" w14:textId="69221B1B" w:rsidR="005C3E8E" w:rsidRPr="00CF5C87" w:rsidRDefault="000E6ED9" w:rsidP="00D94FD7">
      <w:pPr>
        <w:pStyle w:val="Bulletpoints11Pt"/>
        <w:rPr>
          <w:lang w:val="fr-FR"/>
        </w:rPr>
      </w:pPr>
      <w:r>
        <w:rPr>
          <w:bCs/>
          <w:lang w:val="fr-FR"/>
        </w:rPr>
        <w:t>Des équipements pour l’électrification des systèmes aéronautiques et des solutions innovantes pour augmenter l’efficacité des avions et améliorer le confort des passagers et des équipages seront exposés.</w:t>
      </w:r>
      <w:r>
        <w:rPr>
          <w:b w:val="0"/>
          <w:lang w:val="fr-FR"/>
        </w:rPr>
        <w:br/>
      </w:r>
    </w:p>
    <w:p w14:paraId="4D9E7C87" w14:textId="21BF08AB" w:rsidR="00107C01" w:rsidRPr="00CF5C87" w:rsidRDefault="0011311E" w:rsidP="004716A4">
      <w:pPr>
        <w:pStyle w:val="Press5-Body"/>
        <w:spacing w:line="276" w:lineRule="auto"/>
        <w:jc w:val="both"/>
        <w:rPr>
          <w:color w:val="auto"/>
          <w:lang w:val="fr-FR"/>
        </w:rPr>
      </w:pPr>
      <w:r>
        <w:rPr>
          <w:b/>
          <w:bCs/>
          <w:lang w:val="fr-FR"/>
        </w:rPr>
        <w:t xml:space="preserve">En qualité de fournisseur de systèmes pour les avions chinois ARJ21 et C919, Liebherr-Aerospace participera au salon aéronautique Shanghai </w:t>
      </w:r>
      <w:proofErr w:type="spellStart"/>
      <w:r>
        <w:rPr>
          <w:b/>
          <w:bCs/>
          <w:lang w:val="fr-FR"/>
        </w:rPr>
        <w:t>Airshow</w:t>
      </w:r>
      <w:proofErr w:type="spellEnd"/>
      <w:r>
        <w:rPr>
          <w:b/>
          <w:bCs/>
          <w:lang w:val="fr-FR"/>
        </w:rPr>
        <w:t xml:space="preserve"> du 23 au 25 novembre 2023 à Shanghai (Chine). Installée au stand B16, l’entreprise exposera par exemple le système d’actionnement des extrémités d’ailes repliables du Boeing 777X, un train d’atterrissage principal de C919, des composants de systèmes d’air, </w:t>
      </w:r>
      <w:r>
        <w:rPr>
          <w:b/>
          <w:bCs/>
          <w:color w:val="auto"/>
          <w:lang w:val="fr-FR"/>
        </w:rPr>
        <w:t>ainsi que des composants issus de la fabrication additive.</w:t>
      </w:r>
      <w:r>
        <w:rPr>
          <w:color w:val="auto"/>
          <w:lang w:val="fr-FR"/>
        </w:rPr>
        <w:t xml:space="preserve">  </w:t>
      </w:r>
    </w:p>
    <w:p w14:paraId="7F8D8AF9" w14:textId="28B74936" w:rsidR="003B691A" w:rsidRPr="00CF5C87" w:rsidRDefault="00885290" w:rsidP="00B417C9">
      <w:pPr>
        <w:pStyle w:val="Copytext11Pt"/>
        <w:rPr>
          <w:lang w:val="fr-FR"/>
        </w:rPr>
      </w:pPr>
      <w:r>
        <w:rPr>
          <w:lang w:val="fr-FR"/>
        </w:rPr>
        <w:t xml:space="preserve">Toulouse (France), novembre 2023 – L’industrie aéronautique est à nouveau en pleine effervescence dans le monde entier, notamment en Chine. La présence de Liebherr-Aerospace au salon aéronautique Shanghai </w:t>
      </w:r>
      <w:proofErr w:type="spellStart"/>
      <w:r>
        <w:rPr>
          <w:lang w:val="fr-FR"/>
        </w:rPr>
        <w:t>Airshow</w:t>
      </w:r>
      <w:proofErr w:type="spellEnd"/>
      <w:r>
        <w:rPr>
          <w:lang w:val="fr-FR"/>
        </w:rPr>
        <w:t xml:space="preserve"> 2023 montre que l’entreprise est prête à participer à l’essor impressionnant du marché aéronautique asiatique. </w:t>
      </w:r>
    </w:p>
    <w:p w14:paraId="0CD04F93" w14:textId="5B01E5B9" w:rsidR="00B417C9" w:rsidRPr="00CF5C87" w:rsidRDefault="00B417C9" w:rsidP="00B417C9">
      <w:pPr>
        <w:pStyle w:val="Copytext11Pt"/>
        <w:rPr>
          <w:lang w:val="fr-FR"/>
        </w:rPr>
      </w:pPr>
      <w:r>
        <w:rPr>
          <w:lang w:val="fr-FR"/>
        </w:rPr>
        <w:t>Forte de nombreuses années d’expérience dans la conception et l’intégration de systèmes d’air, de systèmes de commandes de vol, de trains d’atterrissage et d’électronique, l’entreprise est un partenaire indispensable des avionneurs tels qu’AVIC et COMAC.</w:t>
      </w:r>
    </w:p>
    <w:p w14:paraId="1C95DCDA" w14:textId="77777777" w:rsidR="003B691A" w:rsidRPr="00CF5C87" w:rsidRDefault="003B691A" w:rsidP="003B691A">
      <w:pPr>
        <w:pStyle w:val="Copytext11Pt"/>
        <w:rPr>
          <w:b/>
          <w:lang w:val="fr-FR"/>
        </w:rPr>
      </w:pPr>
      <w:r>
        <w:rPr>
          <w:b/>
          <w:bCs/>
          <w:lang w:val="fr-FR"/>
        </w:rPr>
        <w:t>Une coentreprise sur le stand de Liebherr-Aerospace</w:t>
      </w:r>
    </w:p>
    <w:p w14:paraId="44BC9EB9" w14:textId="77777777" w:rsidR="00CF5C87" w:rsidRDefault="003B691A" w:rsidP="003B691A">
      <w:pPr>
        <w:pStyle w:val="Copytext11Pt"/>
        <w:rPr>
          <w:lang w:val="fr-FR"/>
        </w:rPr>
      </w:pPr>
      <w:r>
        <w:rPr>
          <w:lang w:val="fr-FR"/>
        </w:rPr>
        <w:t xml:space="preserve">Liebherr LAMC Aviation (Changsha) Co., Ltd., la coentreprise formée par la société chinoise LAMC (AVIC Landing </w:t>
      </w:r>
      <w:proofErr w:type="spellStart"/>
      <w:r>
        <w:rPr>
          <w:lang w:val="fr-FR"/>
        </w:rPr>
        <w:t>Gear</w:t>
      </w:r>
      <w:proofErr w:type="spellEnd"/>
      <w:r>
        <w:rPr>
          <w:lang w:val="fr-FR"/>
        </w:rPr>
        <w:t xml:space="preserve"> Advanced </w:t>
      </w:r>
      <w:proofErr w:type="spellStart"/>
      <w:r>
        <w:rPr>
          <w:lang w:val="fr-FR"/>
        </w:rPr>
        <w:t>Manufacturing</w:t>
      </w:r>
      <w:proofErr w:type="spellEnd"/>
      <w:r>
        <w:rPr>
          <w:lang w:val="fr-FR"/>
        </w:rPr>
        <w:t xml:space="preserve"> Corp.) et la société allemande Liebherr-Aerospace </w:t>
      </w:r>
      <w:proofErr w:type="spellStart"/>
      <w:r>
        <w:rPr>
          <w:lang w:val="fr-FR"/>
        </w:rPr>
        <w:t>Lindenberg</w:t>
      </w:r>
      <w:proofErr w:type="spellEnd"/>
      <w:r>
        <w:rPr>
          <w:lang w:val="fr-FR"/>
        </w:rPr>
        <w:t xml:space="preserve"> </w:t>
      </w:r>
      <w:proofErr w:type="spellStart"/>
      <w:r>
        <w:rPr>
          <w:lang w:val="fr-FR"/>
        </w:rPr>
        <w:t>GmbH</w:t>
      </w:r>
      <w:proofErr w:type="spellEnd"/>
      <w:r>
        <w:rPr>
          <w:lang w:val="fr-FR"/>
        </w:rPr>
        <w:t xml:space="preserve">, sera également représentée au stand B16. </w:t>
      </w:r>
    </w:p>
    <w:p w14:paraId="5787D23C" w14:textId="02951DD4" w:rsidR="00E02C16" w:rsidRDefault="006276B4" w:rsidP="003B691A">
      <w:pPr>
        <w:pStyle w:val="Copytext11Pt"/>
        <w:rPr>
          <w:lang w:val="fr-FR"/>
        </w:rPr>
      </w:pPr>
      <w:r>
        <w:rPr>
          <w:lang w:val="fr-FR"/>
        </w:rPr>
        <w:t xml:space="preserve">Créée en 2012 à Changsha, elle assemble et expédie des systèmes de trains d’atterrissage pour des avions chinois tels que l’ARJ21 et le C919 de COMAC. </w:t>
      </w:r>
    </w:p>
    <w:p w14:paraId="7271BE8E" w14:textId="77777777" w:rsidR="00262AFB" w:rsidRDefault="00262AFB" w:rsidP="003B691A">
      <w:pPr>
        <w:pStyle w:val="Copytext11Pt"/>
        <w:rPr>
          <w:lang w:val="fr-FR"/>
        </w:rPr>
      </w:pPr>
    </w:p>
    <w:p w14:paraId="4E427F57" w14:textId="77777777" w:rsidR="00262AFB" w:rsidRDefault="00262AFB" w:rsidP="003B691A">
      <w:pPr>
        <w:pStyle w:val="Copytext11Pt"/>
        <w:rPr>
          <w:lang w:val="fr-FR"/>
        </w:rPr>
      </w:pPr>
    </w:p>
    <w:p w14:paraId="60DD4877" w14:textId="77777777" w:rsidR="00262AFB" w:rsidRPr="00CF5C87" w:rsidRDefault="00262AFB" w:rsidP="003B691A">
      <w:pPr>
        <w:pStyle w:val="Copytext11Pt"/>
        <w:rPr>
          <w:lang w:val="fr-FR"/>
        </w:rPr>
      </w:pPr>
    </w:p>
    <w:p w14:paraId="085138FB" w14:textId="2BF7ABD5" w:rsidR="003B691A" w:rsidRPr="00CF5C87" w:rsidRDefault="003B691A" w:rsidP="003B691A">
      <w:pPr>
        <w:pStyle w:val="Copytext11Pt"/>
        <w:rPr>
          <w:lang w:val="fr-FR"/>
        </w:rPr>
      </w:pPr>
      <w:r>
        <w:rPr>
          <w:b/>
          <w:bCs/>
          <w:lang w:val="fr-FR"/>
        </w:rPr>
        <w:t>Présentation de Liebherr-Aerospace et de ses activités en Chine</w:t>
      </w:r>
    </w:p>
    <w:p w14:paraId="75648C86" w14:textId="77777777" w:rsidR="00CF5C87" w:rsidRDefault="003B691A" w:rsidP="00CB4CBC">
      <w:pPr>
        <w:pStyle w:val="Copytext11Pt"/>
        <w:rPr>
          <w:lang w:val="fr-FR"/>
        </w:rPr>
      </w:pPr>
      <w:r>
        <w:rPr>
          <w:lang w:val="fr-FR"/>
        </w:rPr>
        <w:t>Liebherr-Aerospace table sur une forte accélération de la production de COMAC, car le marché intérieur chinois aura besoin de milliers de nouveaux avions au cours des 20 prochaines années en raison de la croissance de la demande. Liebherr prévoit de belles réussites commerciales pour l’ARJ21 et le C919, qui confirmeront les ambitions de COMAC dans le secteur des avions commerciaux.</w:t>
      </w:r>
    </w:p>
    <w:p w14:paraId="7B1C2935" w14:textId="616DE45D" w:rsidR="00276BBD" w:rsidRPr="00CF5C87" w:rsidRDefault="00E02C16" w:rsidP="00CB4CBC">
      <w:pPr>
        <w:pStyle w:val="Copytext11Pt"/>
        <w:rPr>
          <w:lang w:val="fr-FR"/>
        </w:rPr>
      </w:pPr>
      <w:r>
        <w:rPr>
          <w:lang w:val="fr-FR"/>
        </w:rPr>
        <w:t xml:space="preserve">Nouées il y a près de 20 ans avec le programme ARJ21 </w:t>
      </w:r>
      <w:proofErr w:type="spellStart"/>
      <w:r>
        <w:rPr>
          <w:lang w:val="fr-FR"/>
        </w:rPr>
        <w:t>Regional</w:t>
      </w:r>
      <w:proofErr w:type="spellEnd"/>
      <w:r>
        <w:rPr>
          <w:lang w:val="fr-FR"/>
        </w:rPr>
        <w:t xml:space="preserve"> Jet, les relations de Liebherr avec l’industrie aéronautique chinoise sont excellentes. Elles se sont consolidées au fil des années et Liebherr les considère comme très prometteuses pour toutes les parties impliquées.</w:t>
      </w:r>
      <w:r>
        <w:rPr>
          <w:szCs w:val="22"/>
          <w:lang w:val="fr-FR"/>
        </w:rPr>
        <w:br/>
      </w:r>
    </w:p>
    <w:p w14:paraId="0265C47A" w14:textId="77777777" w:rsidR="002E59B3" w:rsidRPr="00262AFB" w:rsidRDefault="002E59B3" w:rsidP="002E59B3">
      <w:pPr>
        <w:pBdr>
          <w:top w:val="nil"/>
          <w:left w:val="nil"/>
          <w:bottom w:val="nil"/>
          <w:right w:val="nil"/>
          <w:between w:val="nil"/>
        </w:pBdr>
        <w:spacing w:after="240" w:line="240" w:lineRule="auto"/>
        <w:rPr>
          <w:rFonts w:ascii="Arial" w:eastAsia="Arial" w:hAnsi="Arial" w:cs="Arial"/>
          <w:b/>
          <w:color w:val="000000"/>
          <w:sz w:val="18"/>
          <w:szCs w:val="18"/>
          <w:lang w:val="en-US"/>
        </w:rPr>
      </w:pPr>
      <w:r>
        <w:rPr>
          <w:rFonts w:ascii="Arial" w:eastAsia="Arial" w:hAnsi="Arial" w:cs="Arial"/>
          <w:b/>
          <w:bCs/>
          <w:color w:val="000000"/>
          <w:sz w:val="18"/>
          <w:szCs w:val="18"/>
          <w:lang w:val="fr-FR"/>
        </w:rPr>
        <w:t>À propos de Liebherr-Aerospace &amp; Transportation</w:t>
      </w:r>
    </w:p>
    <w:p w14:paraId="152F374B" w14:textId="77777777" w:rsidR="002E59B3" w:rsidRPr="00262AFB" w:rsidRDefault="002E59B3" w:rsidP="002E59B3">
      <w:pPr>
        <w:pBdr>
          <w:top w:val="nil"/>
          <w:left w:val="nil"/>
          <w:bottom w:val="nil"/>
          <w:right w:val="nil"/>
          <w:between w:val="nil"/>
        </w:pBdr>
        <w:spacing w:after="240" w:line="276" w:lineRule="auto"/>
        <w:rPr>
          <w:rFonts w:ascii="Arial" w:eastAsia="Arial" w:hAnsi="Arial" w:cs="Arial"/>
          <w:color w:val="000000"/>
          <w:sz w:val="18"/>
          <w:szCs w:val="18"/>
          <w:lang w:val="en-US"/>
        </w:rPr>
      </w:pPr>
      <w:r>
        <w:rPr>
          <w:rFonts w:ascii="Arial" w:eastAsia="Arial" w:hAnsi="Arial" w:cs="Arial"/>
          <w:color w:val="000000"/>
          <w:sz w:val="18"/>
          <w:szCs w:val="18"/>
          <w:lang w:val="fr-FR"/>
        </w:rPr>
        <w:t xml:space="preserve">Liebherr-Aerospace &amp; Transportation SAS, Toulouse (France) est l’une des onze Holdings de branche du Groupe Liebherr. Elle dirige et coordonne l’ensemble des activités aéronautiques et ferroviaires du Groupe. </w:t>
      </w:r>
    </w:p>
    <w:p w14:paraId="4F68E9DA" w14:textId="5BC41789" w:rsidR="002E59B3" w:rsidRPr="00262AFB" w:rsidRDefault="002E59B3" w:rsidP="002E59B3">
      <w:pPr>
        <w:pBdr>
          <w:top w:val="nil"/>
          <w:left w:val="nil"/>
          <w:bottom w:val="nil"/>
          <w:right w:val="nil"/>
          <w:between w:val="nil"/>
        </w:pBdr>
        <w:spacing w:after="240" w:line="276" w:lineRule="auto"/>
        <w:rPr>
          <w:rFonts w:ascii="Arial" w:eastAsia="Arial" w:hAnsi="Arial" w:cs="Arial"/>
          <w:color w:val="000000"/>
          <w:sz w:val="18"/>
          <w:szCs w:val="18"/>
          <w:lang w:val="en-US"/>
        </w:rPr>
      </w:pPr>
      <w:r>
        <w:rPr>
          <w:rFonts w:ascii="Arial" w:eastAsia="Arial" w:hAnsi="Arial" w:cs="Arial"/>
          <w:color w:val="000000"/>
          <w:sz w:val="18"/>
          <w:szCs w:val="18"/>
          <w:lang w:val="fr-FR"/>
        </w:rPr>
        <w:t>Avec plus de soixante ans d’expérience, Liebherr-Aerospace est un fournisseur majeur de systèmes pour l’industrie aéronautique. Ses produits pour les applications civiles et militaires couvrent les actionneurs et les systèmes de commande de vol, les boites de transmission, les trains d’atterrissage et les systèmes d’air, ainsi que l’électronique. Ses systèmes équipent des avions commerciaux, de transport régional et d’affaires ainsi que des avions et des hélicoptères militaires.</w:t>
      </w:r>
    </w:p>
    <w:p w14:paraId="3CDA8594" w14:textId="74ACAEC5" w:rsidR="00DD4920" w:rsidRPr="00262AFB" w:rsidRDefault="002E59B3" w:rsidP="002E59B3">
      <w:pPr>
        <w:pBdr>
          <w:top w:val="nil"/>
          <w:left w:val="nil"/>
          <w:bottom w:val="nil"/>
          <w:right w:val="nil"/>
          <w:between w:val="nil"/>
        </w:pBdr>
        <w:spacing w:after="240" w:line="276" w:lineRule="auto"/>
        <w:rPr>
          <w:rFonts w:ascii="Arial" w:eastAsia="Arial" w:hAnsi="Arial" w:cs="Arial"/>
          <w:color w:val="000000"/>
          <w:sz w:val="18"/>
          <w:szCs w:val="18"/>
          <w:lang w:val="en-US"/>
        </w:rPr>
      </w:pPr>
      <w:r>
        <w:rPr>
          <w:rFonts w:ascii="Arial" w:eastAsia="Arial" w:hAnsi="Arial" w:cs="Arial"/>
          <w:color w:val="000000"/>
          <w:sz w:val="18"/>
          <w:szCs w:val="18"/>
          <w:lang w:val="fr-FR"/>
        </w:rPr>
        <w:t xml:space="preserve">La division Aéronautique et Ferroviaire du Groupe Liebherr emploie environ 6000 salariés. Ses trois sites de production de systèmes et équipements aéronautiques sont situés à </w:t>
      </w:r>
      <w:proofErr w:type="spellStart"/>
      <w:r>
        <w:rPr>
          <w:rFonts w:ascii="Arial" w:eastAsia="Arial" w:hAnsi="Arial" w:cs="Arial"/>
          <w:color w:val="000000"/>
          <w:sz w:val="18"/>
          <w:szCs w:val="18"/>
          <w:lang w:val="fr-FR"/>
        </w:rPr>
        <w:t>Lindenberg</w:t>
      </w:r>
      <w:proofErr w:type="spellEnd"/>
      <w:r>
        <w:rPr>
          <w:rFonts w:ascii="Arial" w:eastAsia="Arial" w:hAnsi="Arial" w:cs="Arial"/>
          <w:color w:val="000000"/>
          <w:sz w:val="18"/>
          <w:szCs w:val="18"/>
          <w:lang w:val="fr-FR"/>
        </w:rPr>
        <w:t xml:space="preserve"> (Allemagne), Toulouse (France) et Guaratinguetá (Brésil). Liebherr-Aerospace réalise également ses prestations de service clients à partir de ses implantations situées à Saline, Michigan (USA), Seattle, Washington (USA), Laval (Canada), Hambourg (Allemagne), Dubaï (Émirats Arabes Unis), Bangalore (Inde), Singapour et Shanghai (République populaire de Chine).</w:t>
      </w:r>
    </w:p>
    <w:p w14:paraId="264355C2" w14:textId="77777777" w:rsidR="002E59B3" w:rsidRPr="00262AFB" w:rsidRDefault="002E59B3" w:rsidP="002E59B3">
      <w:pPr>
        <w:pBdr>
          <w:top w:val="nil"/>
          <w:left w:val="nil"/>
          <w:bottom w:val="nil"/>
          <w:right w:val="nil"/>
          <w:between w:val="nil"/>
        </w:pBdr>
        <w:spacing w:after="240" w:line="240" w:lineRule="auto"/>
        <w:rPr>
          <w:rFonts w:ascii="Arial" w:eastAsia="Arial" w:hAnsi="Arial" w:cs="Arial"/>
          <w:b/>
          <w:color w:val="000000"/>
          <w:sz w:val="18"/>
          <w:szCs w:val="18"/>
          <w:lang w:val="en-US"/>
        </w:rPr>
      </w:pPr>
      <w:r>
        <w:rPr>
          <w:rFonts w:ascii="Arial" w:eastAsia="Arial" w:hAnsi="Arial" w:cs="Arial"/>
          <w:b/>
          <w:bCs/>
          <w:color w:val="000000"/>
          <w:sz w:val="18"/>
          <w:szCs w:val="18"/>
          <w:lang w:val="fr-FR"/>
        </w:rPr>
        <w:t>À propos du Groupe Liebherr</w:t>
      </w:r>
    </w:p>
    <w:p w14:paraId="5D50D5BA" w14:textId="0296ECCF" w:rsidR="0051125A" w:rsidRPr="00262AFB" w:rsidRDefault="002E59B3" w:rsidP="00AB5A6A">
      <w:pPr>
        <w:pBdr>
          <w:top w:val="nil"/>
          <w:left w:val="nil"/>
          <w:bottom w:val="nil"/>
          <w:right w:val="nil"/>
          <w:between w:val="nil"/>
        </w:pBdr>
        <w:spacing w:after="240" w:line="276" w:lineRule="auto"/>
        <w:rPr>
          <w:rFonts w:ascii="Arial" w:eastAsia="Arial" w:hAnsi="Arial" w:cs="Arial"/>
          <w:color w:val="000000"/>
          <w:sz w:val="18"/>
          <w:szCs w:val="18"/>
          <w:lang w:val="en-US"/>
        </w:rPr>
      </w:pPr>
      <w:r>
        <w:rPr>
          <w:rFonts w:ascii="Arial" w:eastAsia="Arial" w:hAnsi="Arial" w:cs="Arial"/>
          <w:color w:val="000000"/>
          <w:sz w:val="18"/>
          <w:szCs w:val="18"/>
          <w:lang w:val="fr-FR"/>
        </w:rP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w:t>
      </w:r>
      <w:proofErr w:type="gramStart"/>
      <w:r>
        <w:rPr>
          <w:rFonts w:ascii="Arial" w:eastAsia="Arial" w:hAnsi="Arial" w:cs="Arial"/>
          <w:color w:val="000000"/>
          <w:sz w:val="18"/>
          <w:szCs w:val="18"/>
          <w:lang w:val="fr-FR"/>
        </w:rPr>
        <w:t>gamme axés</w:t>
      </w:r>
      <w:proofErr w:type="gramEnd"/>
      <w:r>
        <w:rPr>
          <w:rFonts w:ascii="Arial" w:eastAsia="Arial" w:hAnsi="Arial" w:cs="Arial"/>
          <w:color w:val="000000"/>
          <w:sz w:val="18"/>
          <w:szCs w:val="18"/>
          <w:lang w:val="fr-FR"/>
        </w:rPr>
        <w:t xml:space="preserve"> sur les besoins des utilisateurs. Le Groupe compte aujourd'hui plus de 140 sociétés sur tous les continents. En 2022, il a employé près de 51 000 personnes et a enregistré un chiffre d'affaires consolidé de plus de 12,5 milliards d'euros. Liebherr a été fondé en 1949 à </w:t>
      </w:r>
      <w:proofErr w:type="spellStart"/>
      <w:r>
        <w:rPr>
          <w:rFonts w:ascii="Arial" w:eastAsia="Arial" w:hAnsi="Arial" w:cs="Arial"/>
          <w:color w:val="000000"/>
          <w:sz w:val="18"/>
          <w:szCs w:val="18"/>
          <w:lang w:val="fr-FR"/>
        </w:rPr>
        <w:t>Kirchdorf</w:t>
      </w:r>
      <w:proofErr w:type="spellEnd"/>
      <w:r>
        <w:rPr>
          <w:rFonts w:ascii="Arial" w:eastAsia="Arial" w:hAnsi="Arial" w:cs="Arial"/>
          <w:color w:val="000000"/>
          <w:sz w:val="18"/>
          <w:szCs w:val="18"/>
          <w:lang w:val="fr-FR"/>
        </w:rPr>
        <w:t xml:space="preserve"> an der Iller, dans le sud de l'Allemagne. Depuis, les employés ont pour objectif de convaincre leurs clients par des solutions exigeantes tout en contribuant au progrès technique.</w:t>
      </w:r>
    </w:p>
    <w:p w14:paraId="33833230" w14:textId="50B37F8B" w:rsidR="005567DA" w:rsidRPr="00CF5C87" w:rsidRDefault="00E57363" w:rsidP="009A3D17">
      <w:pPr>
        <w:pStyle w:val="Copyhead11Pt"/>
        <w:rPr>
          <w:lang w:val="fr-FR"/>
        </w:rPr>
      </w:pPr>
      <w:r>
        <w:rPr>
          <w:bCs/>
          <w:lang w:val="fr-FR"/>
        </w:rPr>
        <w:t>Images</w:t>
      </w:r>
    </w:p>
    <w:p w14:paraId="7F182911" w14:textId="77777777" w:rsidR="00262AFB" w:rsidRDefault="00EC2C6E" w:rsidP="0051125A">
      <w:pPr>
        <w:rPr>
          <w:rFonts w:ascii="Arial" w:hAnsi="Arial"/>
          <w:sz w:val="20"/>
          <w:szCs w:val="20"/>
          <w:lang w:val="fr-FR"/>
        </w:rPr>
      </w:pPr>
      <w:r>
        <w:rPr>
          <w:rFonts w:ascii="Arial" w:hAnsi="Arial"/>
          <w:lang w:val="fr-FR"/>
        </w:rPr>
        <w:br/>
      </w:r>
      <w:r>
        <w:rPr>
          <w:rFonts w:ascii="Arial" w:hAnsi="Arial"/>
          <w:noProof/>
          <w:sz w:val="18"/>
          <w:szCs w:val="18"/>
          <w:lang w:val="fr-FR" w:eastAsia="fr-FR"/>
        </w:rPr>
        <w:drawing>
          <wp:inline distT="0" distB="0" distL="0" distR="0" wp14:anchorId="3FEB9116" wp14:editId="7FFE5D02">
            <wp:extent cx="1454150" cy="990881"/>
            <wp:effectExtent l="0" t="0" r="0" b="0"/>
            <wp:docPr id="133651763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517635" name=""/>
                    <pic:cNvPicPr/>
                  </pic:nvPicPr>
                  <pic:blipFill>
                    <a:blip r:embed="rId8"/>
                    <a:stretch>
                      <a:fillRect/>
                    </a:stretch>
                  </pic:blipFill>
                  <pic:spPr>
                    <a:xfrm>
                      <a:off x="0" y="0"/>
                      <a:ext cx="1458225" cy="993658"/>
                    </a:xfrm>
                    <a:prstGeom prst="rect">
                      <a:avLst/>
                    </a:prstGeom>
                  </pic:spPr>
                </pic:pic>
              </a:graphicData>
            </a:graphic>
          </wp:inline>
        </w:drawing>
      </w:r>
      <w:r>
        <w:rPr>
          <w:rFonts w:ascii="Arial" w:hAnsi="Arial"/>
          <w:sz w:val="18"/>
          <w:szCs w:val="18"/>
          <w:lang w:val="fr-FR"/>
        </w:rPr>
        <w:br/>
        <w:t>liebherr-supplemental-cooling-pack-copyright-liebherr.jpg</w:t>
      </w:r>
      <w:r>
        <w:rPr>
          <w:rFonts w:ascii="Arial" w:hAnsi="Arial"/>
          <w:sz w:val="18"/>
          <w:szCs w:val="18"/>
          <w:lang w:val="fr-FR"/>
        </w:rPr>
        <w:br/>
      </w:r>
      <w:r>
        <w:rPr>
          <w:rFonts w:ascii="Arial" w:hAnsi="Arial"/>
          <w:sz w:val="18"/>
          <w:szCs w:val="18"/>
          <w:lang w:val="fr-FR"/>
        </w:rPr>
        <w:br/>
      </w:r>
      <w:r>
        <w:rPr>
          <w:rFonts w:ascii="Arial" w:hAnsi="Arial"/>
          <w:sz w:val="20"/>
          <w:szCs w:val="20"/>
          <w:lang w:val="fr-FR"/>
        </w:rPr>
        <w:t xml:space="preserve">Les équipements exposés </w:t>
      </w:r>
      <w:r w:rsidR="00CF5C87">
        <w:rPr>
          <w:rFonts w:ascii="Arial" w:hAnsi="Arial"/>
          <w:sz w:val="20"/>
          <w:szCs w:val="20"/>
          <w:lang w:val="fr-FR"/>
        </w:rPr>
        <w:t xml:space="preserve">par Liebherr </w:t>
      </w:r>
      <w:r>
        <w:rPr>
          <w:rFonts w:ascii="Arial" w:hAnsi="Arial"/>
          <w:sz w:val="20"/>
          <w:szCs w:val="20"/>
          <w:lang w:val="fr-FR"/>
        </w:rPr>
        <w:t xml:space="preserve">au salon aéronautique Shanghai </w:t>
      </w:r>
      <w:proofErr w:type="spellStart"/>
      <w:r>
        <w:rPr>
          <w:rFonts w:ascii="Arial" w:hAnsi="Arial"/>
          <w:sz w:val="20"/>
          <w:szCs w:val="20"/>
          <w:lang w:val="fr-FR"/>
        </w:rPr>
        <w:t>Airshow</w:t>
      </w:r>
      <w:proofErr w:type="spellEnd"/>
      <w:r>
        <w:rPr>
          <w:rFonts w:ascii="Arial" w:hAnsi="Arial"/>
          <w:sz w:val="20"/>
          <w:szCs w:val="20"/>
          <w:lang w:val="fr-FR"/>
        </w:rPr>
        <w:t xml:space="preserve"> 2023 : </w:t>
      </w:r>
      <w:r w:rsidR="00CF5C87">
        <w:rPr>
          <w:rFonts w:ascii="Arial" w:hAnsi="Arial"/>
          <w:sz w:val="20"/>
          <w:szCs w:val="20"/>
          <w:lang w:val="fr-FR"/>
        </w:rPr>
        <w:t>système</w:t>
      </w:r>
      <w:r>
        <w:rPr>
          <w:rFonts w:ascii="Arial" w:hAnsi="Arial"/>
          <w:sz w:val="20"/>
          <w:szCs w:val="20"/>
          <w:lang w:val="fr-FR"/>
        </w:rPr>
        <w:t xml:space="preserve"> de refroidissement </w:t>
      </w:r>
      <w:r w:rsidR="00CF5C87">
        <w:rPr>
          <w:rFonts w:ascii="Arial" w:hAnsi="Arial"/>
          <w:sz w:val="20"/>
          <w:szCs w:val="20"/>
          <w:lang w:val="fr-FR"/>
        </w:rPr>
        <w:t>additionnel</w:t>
      </w:r>
      <w:r>
        <w:rPr>
          <w:rFonts w:ascii="Arial" w:hAnsi="Arial"/>
          <w:sz w:val="20"/>
          <w:szCs w:val="20"/>
          <w:lang w:val="fr-FR"/>
        </w:rPr>
        <w:t xml:space="preserve"> pour les avions long-courriers – © Liebherr </w:t>
      </w:r>
    </w:p>
    <w:p w14:paraId="75643793" w14:textId="1D37C1F2" w:rsidR="009C5A4F" w:rsidRPr="00262AFB" w:rsidRDefault="00EC2C6E" w:rsidP="0051125A">
      <w:pPr>
        <w:rPr>
          <w:rFonts w:ascii="Arial" w:hAnsi="Arial" w:cs="Arial"/>
          <w:sz w:val="20"/>
          <w:szCs w:val="20"/>
          <w:lang w:val="en-US"/>
        </w:rPr>
      </w:pPr>
      <w:r>
        <w:rPr>
          <w:rFonts w:ascii="Arial" w:hAnsi="Arial"/>
          <w:sz w:val="20"/>
          <w:szCs w:val="20"/>
          <w:lang w:val="fr-FR"/>
        </w:rPr>
        <w:lastRenderedPageBreak/>
        <w:br/>
      </w:r>
    </w:p>
    <w:p w14:paraId="161AC93B" w14:textId="21DDDF09" w:rsidR="0051125A" w:rsidRPr="00262AFB" w:rsidRDefault="005567DA" w:rsidP="0051125A">
      <w:pPr>
        <w:rPr>
          <w:rFonts w:ascii="Arial" w:hAnsi="Arial" w:cs="Arial"/>
          <w:sz w:val="18"/>
          <w:szCs w:val="18"/>
          <w:lang w:val="en-US"/>
        </w:rPr>
      </w:pPr>
      <w:r>
        <w:rPr>
          <w:rFonts w:ascii="Arial" w:hAnsi="Arial" w:cs="Arial"/>
          <w:noProof/>
          <w:sz w:val="18"/>
          <w:szCs w:val="18"/>
          <w:lang w:val="fr-FR" w:eastAsia="fr-FR"/>
        </w:rPr>
        <w:drawing>
          <wp:inline distT="0" distB="0" distL="0" distR="0" wp14:anchorId="05421578" wp14:editId="472320A4">
            <wp:extent cx="1581150" cy="1047343"/>
            <wp:effectExtent l="0" t="0" r="0" b="635"/>
            <wp:docPr id="514782922" name="Grafik 1" descr="Ein Bild, das Spielzeug, Maßstabsmodell, Maschine, Spielzeugauto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782922" name="Grafik 1" descr="Ein Bild, das Spielzeug, Maßstabsmodell, Maschine, Spielzeugauto enthält.&#10;&#10;Automatisch generierte Beschreibung"/>
                    <pic:cNvPicPr/>
                  </pic:nvPicPr>
                  <pic:blipFill>
                    <a:blip r:embed="rId9"/>
                    <a:stretch>
                      <a:fillRect/>
                    </a:stretch>
                  </pic:blipFill>
                  <pic:spPr>
                    <a:xfrm>
                      <a:off x="0" y="0"/>
                      <a:ext cx="1590734" cy="1053691"/>
                    </a:xfrm>
                    <a:prstGeom prst="rect">
                      <a:avLst/>
                    </a:prstGeom>
                  </pic:spPr>
                </pic:pic>
              </a:graphicData>
            </a:graphic>
          </wp:inline>
        </w:drawing>
      </w:r>
      <w:r w:rsidRPr="00CF5C87">
        <w:rPr>
          <w:rFonts w:ascii="Arial" w:hAnsi="Arial" w:cs="Arial"/>
          <w:sz w:val="18"/>
          <w:szCs w:val="18"/>
          <w:lang w:val="en-US"/>
        </w:rPr>
        <w:br/>
        <w:t>liebherr-rudder-actuator-3d-print-copyright-liebherr.jpg</w:t>
      </w:r>
    </w:p>
    <w:p w14:paraId="3652F7E5" w14:textId="51A23E4D" w:rsidR="003C33F7" w:rsidRPr="00262AFB" w:rsidRDefault="00D56D4C" w:rsidP="0051125A">
      <w:pPr>
        <w:rPr>
          <w:rFonts w:ascii="Arial" w:hAnsi="Arial" w:cs="Arial"/>
          <w:sz w:val="18"/>
          <w:szCs w:val="18"/>
          <w:lang w:val="en-US"/>
        </w:rPr>
      </w:pPr>
      <w:r>
        <w:rPr>
          <w:rFonts w:ascii="Arial" w:hAnsi="Arial" w:cs="Arial"/>
          <w:sz w:val="18"/>
          <w:szCs w:val="18"/>
          <w:lang w:val="fr-FR"/>
        </w:rPr>
        <w:t>Technologie d’impressi</w:t>
      </w:r>
      <w:r w:rsidR="00310D9B">
        <w:rPr>
          <w:rFonts w:ascii="Arial" w:hAnsi="Arial" w:cs="Arial"/>
          <w:sz w:val="18"/>
          <w:szCs w:val="18"/>
          <w:lang w:val="fr-FR"/>
        </w:rPr>
        <w:t>on 3D : Actionneur de gouverne de direction</w:t>
      </w:r>
      <w:r>
        <w:rPr>
          <w:rFonts w:ascii="Arial" w:hAnsi="Arial" w:cs="Arial"/>
          <w:sz w:val="18"/>
          <w:szCs w:val="18"/>
          <w:lang w:val="fr-FR"/>
        </w:rPr>
        <w:t xml:space="preserve"> – © Liebherr</w:t>
      </w:r>
    </w:p>
    <w:p w14:paraId="0462D89E" w14:textId="77777777" w:rsidR="00B356DF" w:rsidRPr="00262AFB" w:rsidRDefault="00B356DF" w:rsidP="0051125A">
      <w:pPr>
        <w:rPr>
          <w:rFonts w:ascii="Arial" w:hAnsi="Arial" w:cs="Arial"/>
          <w:sz w:val="18"/>
          <w:szCs w:val="18"/>
          <w:lang w:val="en-US"/>
        </w:rPr>
      </w:pPr>
    </w:p>
    <w:p w14:paraId="5914C838" w14:textId="625A8AB1" w:rsidR="00B356DF" w:rsidRPr="00262AFB" w:rsidRDefault="00B356DF" w:rsidP="0051125A">
      <w:pPr>
        <w:rPr>
          <w:rFonts w:ascii="Arial" w:hAnsi="Arial" w:cs="Arial"/>
          <w:sz w:val="18"/>
          <w:szCs w:val="18"/>
          <w:lang w:val="en-US"/>
        </w:rPr>
      </w:pPr>
      <w:r>
        <w:rPr>
          <w:rFonts w:ascii="Arial" w:hAnsi="Arial" w:cs="Arial"/>
          <w:noProof/>
          <w:sz w:val="18"/>
          <w:szCs w:val="18"/>
          <w:lang w:val="fr-FR" w:eastAsia="fr-FR"/>
        </w:rPr>
        <w:drawing>
          <wp:inline distT="0" distB="0" distL="0" distR="0" wp14:anchorId="24C12A4B" wp14:editId="0B81275F">
            <wp:extent cx="1073150" cy="1480207"/>
            <wp:effectExtent l="0" t="0" r="0" b="5715"/>
            <wp:docPr id="94686170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861703" name=""/>
                    <pic:cNvPicPr/>
                  </pic:nvPicPr>
                  <pic:blipFill>
                    <a:blip r:embed="rId10"/>
                    <a:stretch>
                      <a:fillRect/>
                    </a:stretch>
                  </pic:blipFill>
                  <pic:spPr>
                    <a:xfrm>
                      <a:off x="0" y="0"/>
                      <a:ext cx="1078295" cy="1487303"/>
                    </a:xfrm>
                    <a:prstGeom prst="rect">
                      <a:avLst/>
                    </a:prstGeom>
                  </pic:spPr>
                </pic:pic>
              </a:graphicData>
            </a:graphic>
          </wp:inline>
        </w:drawing>
      </w:r>
      <w:r w:rsidRPr="00CF5C87">
        <w:rPr>
          <w:rFonts w:ascii="Arial" w:hAnsi="Arial" w:cs="Arial"/>
          <w:sz w:val="18"/>
          <w:szCs w:val="18"/>
          <w:lang w:val="en-US"/>
        </w:rPr>
        <w:br/>
        <w:t>liebherr-lamc-aviation-changsha-landing-gear-inspection-copyright-liebherr-LLA.jpg</w:t>
      </w:r>
    </w:p>
    <w:p w14:paraId="54B19DCE" w14:textId="0D25BA6E" w:rsidR="00B356DF" w:rsidRPr="00262AFB" w:rsidRDefault="00B356DF" w:rsidP="0051125A">
      <w:pPr>
        <w:rPr>
          <w:rFonts w:ascii="Arial" w:hAnsi="Arial" w:cs="Arial"/>
          <w:sz w:val="18"/>
          <w:szCs w:val="18"/>
          <w:lang w:val="en-US"/>
        </w:rPr>
      </w:pPr>
      <w:r>
        <w:rPr>
          <w:rFonts w:ascii="Arial" w:hAnsi="Arial"/>
          <w:sz w:val="18"/>
          <w:szCs w:val="18"/>
          <w:lang w:val="fr-FR"/>
        </w:rPr>
        <w:t xml:space="preserve">Liebherr LAMC Aviation (Changsha) Co., Ltd. </w:t>
      </w:r>
      <w:proofErr w:type="gramStart"/>
      <w:r>
        <w:rPr>
          <w:rFonts w:ascii="Arial" w:hAnsi="Arial"/>
          <w:sz w:val="18"/>
          <w:szCs w:val="18"/>
          <w:lang w:val="fr-FR"/>
        </w:rPr>
        <w:t>assemble</w:t>
      </w:r>
      <w:proofErr w:type="gramEnd"/>
      <w:r>
        <w:rPr>
          <w:rFonts w:ascii="Arial" w:hAnsi="Arial"/>
          <w:sz w:val="18"/>
          <w:szCs w:val="18"/>
          <w:lang w:val="fr-FR"/>
        </w:rPr>
        <w:t xml:space="preserve"> et </w:t>
      </w:r>
      <w:proofErr w:type="spellStart"/>
      <w:r w:rsidR="00310D9B">
        <w:rPr>
          <w:rFonts w:ascii="Arial" w:hAnsi="Arial"/>
          <w:sz w:val="18"/>
          <w:szCs w:val="18"/>
          <w:lang w:val="fr-FR"/>
        </w:rPr>
        <w:t>expédit</w:t>
      </w:r>
      <w:proofErr w:type="spellEnd"/>
      <w:r>
        <w:rPr>
          <w:rFonts w:ascii="Arial" w:hAnsi="Arial"/>
          <w:sz w:val="18"/>
          <w:szCs w:val="18"/>
          <w:lang w:val="fr-FR"/>
        </w:rPr>
        <w:t xml:space="preserve"> les trains d’atterrissage de l’ARJ21 et du C919.</w:t>
      </w:r>
      <w:r>
        <w:rPr>
          <w:sz w:val="18"/>
          <w:szCs w:val="18"/>
          <w:lang w:val="fr-FR"/>
        </w:rPr>
        <w:br/>
      </w:r>
      <w:r>
        <w:rPr>
          <w:rFonts w:ascii="Arial" w:hAnsi="Arial"/>
          <w:sz w:val="18"/>
          <w:szCs w:val="18"/>
          <w:lang w:val="fr-FR"/>
        </w:rPr>
        <w:t>– © LLA/Liebherr</w:t>
      </w:r>
    </w:p>
    <w:p w14:paraId="1CA68FFD" w14:textId="77777777" w:rsidR="009A3D17" w:rsidRPr="00262AFB" w:rsidRDefault="009A3D17" w:rsidP="0051125A">
      <w:pPr>
        <w:rPr>
          <w:rFonts w:ascii="Arial" w:hAnsi="Arial" w:cs="Arial"/>
          <w:sz w:val="20"/>
          <w:szCs w:val="20"/>
          <w:lang w:val="en-US"/>
        </w:rPr>
      </w:pPr>
    </w:p>
    <w:p w14:paraId="3CEE8F30" w14:textId="77777777" w:rsidR="009620F5" w:rsidRPr="00CF5C87" w:rsidRDefault="009620F5" w:rsidP="009620F5">
      <w:pPr>
        <w:pStyle w:val="Copyhead11Pt"/>
        <w:rPr>
          <w:lang w:val="fr-FR"/>
        </w:rPr>
      </w:pPr>
      <w:r>
        <w:rPr>
          <w:bCs/>
          <w:lang w:val="fr-FR"/>
        </w:rPr>
        <w:t>Contact</w:t>
      </w:r>
    </w:p>
    <w:p w14:paraId="26F7F9B5" w14:textId="77777777" w:rsidR="005F17CF" w:rsidRPr="00CF5C87" w:rsidRDefault="00356894" w:rsidP="009620F5">
      <w:pPr>
        <w:pStyle w:val="Copytext11Pt"/>
        <w:rPr>
          <w:lang w:val="fr-FR"/>
        </w:rPr>
      </w:pPr>
      <w:r>
        <w:rPr>
          <w:lang w:val="fr-FR"/>
        </w:rPr>
        <w:t>Ute Braam</w:t>
      </w:r>
      <w:r>
        <w:rPr>
          <w:lang w:val="fr-FR"/>
        </w:rPr>
        <w:br/>
        <w:t>Communication d'entreprise</w:t>
      </w:r>
      <w:r>
        <w:rPr>
          <w:lang w:val="fr-FR"/>
        </w:rPr>
        <w:br/>
        <w:t>Téléphone : +49 8381 46 4403</w:t>
      </w:r>
      <w:r>
        <w:rPr>
          <w:lang w:val="fr-FR"/>
        </w:rPr>
        <w:br/>
        <w:t xml:space="preserve">Courriel : ute.braam@liebherr.com </w:t>
      </w:r>
    </w:p>
    <w:p w14:paraId="1233635B" w14:textId="77777777" w:rsidR="009620F5" w:rsidRPr="00CF5C87" w:rsidRDefault="009620F5" w:rsidP="009620F5">
      <w:pPr>
        <w:pStyle w:val="Copyhead11Pt"/>
        <w:rPr>
          <w:lang w:val="fr-FR"/>
        </w:rPr>
      </w:pPr>
      <w:r>
        <w:rPr>
          <w:bCs/>
          <w:lang w:val="fr-FR"/>
        </w:rPr>
        <w:t>Publié par</w:t>
      </w:r>
    </w:p>
    <w:p w14:paraId="5877624A" w14:textId="77777777" w:rsidR="00B81ED6" w:rsidRPr="00CF5C87" w:rsidRDefault="00356894" w:rsidP="009620F5">
      <w:pPr>
        <w:pStyle w:val="Copytext11Pt"/>
        <w:rPr>
          <w:lang w:val="fr-FR"/>
        </w:rPr>
      </w:pPr>
      <w:r>
        <w:rPr>
          <w:lang w:val="fr-FR"/>
        </w:rPr>
        <w:t xml:space="preserve">Liebherr-Aerospace &amp; Transportation SAS </w:t>
      </w:r>
      <w:r>
        <w:rPr>
          <w:lang w:val="fr-FR"/>
        </w:rPr>
        <w:br/>
        <w:t>Toulouse / France</w:t>
      </w:r>
      <w:r>
        <w:rPr>
          <w:lang w:val="fr-FR"/>
        </w:rPr>
        <w:br/>
        <w:t>www.liebherr.com</w:t>
      </w:r>
    </w:p>
    <w:sectPr w:rsidR="00B81ED6" w:rsidRPr="00CF5C87" w:rsidSect="009169F9">
      <w:headerReference w:type="default" r:id="rId11"/>
      <w:footerReference w:type="default" r:id="rId12"/>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25F0E" w14:textId="77777777" w:rsidR="00333F73" w:rsidRDefault="00333F73" w:rsidP="00B81ED6">
      <w:pPr>
        <w:spacing w:after="0" w:line="240" w:lineRule="auto"/>
      </w:pPr>
      <w:r>
        <w:separator/>
      </w:r>
    </w:p>
  </w:endnote>
  <w:endnote w:type="continuationSeparator" w:id="0">
    <w:p w14:paraId="08F45D80" w14:textId="77777777" w:rsidR="00333F73" w:rsidRDefault="00333F73"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288B" w14:textId="6416EF06" w:rsidR="00965077" w:rsidRPr="00652E53" w:rsidRDefault="0093605C" w:rsidP="00652E53">
    <w:pPr>
      <w:pStyle w:val="zzPageNumberLine"/>
      <w:rPr>
        <w:rFonts w:ascii="Arial" w:hAnsi="Arial" w:cs="Arial"/>
      </w:rPr>
    </w:pPr>
    <w:r>
      <w:rPr>
        <w:rFonts w:ascii="Arial" w:hAnsi="Arial" w:cs="Arial"/>
        <w:lang w:val="fr-FR"/>
      </w:rPr>
      <w:fldChar w:fldCharType="begin"/>
    </w:r>
    <w:r>
      <w:rPr>
        <w:rFonts w:ascii="Arial" w:hAnsi="Arial" w:cs="Arial"/>
        <w:lang w:val="fr-FR"/>
      </w:rPr>
      <w:instrText xml:space="preserve"> IF </w:instrText>
    </w:r>
    <w:r>
      <w:rPr>
        <w:rFonts w:ascii="Arial" w:hAnsi="Arial" w:cs="Arial"/>
        <w:lang w:val="fr-FR"/>
      </w:rPr>
      <w:fldChar w:fldCharType="begin"/>
    </w:r>
    <w:r>
      <w:rPr>
        <w:rFonts w:ascii="Arial" w:hAnsi="Arial" w:cs="Arial"/>
        <w:lang w:val="fr-FR"/>
      </w:rPr>
      <w:instrText xml:space="preserve"> SECTIONPAGES  </w:instrText>
    </w:r>
    <w:r>
      <w:rPr>
        <w:rFonts w:ascii="Arial" w:hAnsi="Arial" w:cs="Arial"/>
        <w:lang w:val="fr-FR"/>
      </w:rPr>
      <w:fldChar w:fldCharType="separate"/>
    </w:r>
    <w:r w:rsidR="009743B9">
      <w:rPr>
        <w:rFonts w:ascii="Arial" w:hAnsi="Arial" w:cs="Arial"/>
        <w:noProof/>
        <w:lang w:val="fr-FR"/>
      </w:rPr>
      <w:instrText>3</w:instrText>
    </w:r>
    <w:r>
      <w:rPr>
        <w:rFonts w:ascii="Arial" w:hAnsi="Arial" w:cs="Arial"/>
        <w:noProof/>
        <w:lang w:val="fr-FR"/>
      </w:rPr>
      <w:fldChar w:fldCharType="end"/>
    </w:r>
    <w:r>
      <w:rPr>
        <w:rFonts w:ascii="Arial" w:hAnsi="Arial" w:cs="Arial"/>
        <w:lang w:val="fr-FR"/>
      </w:rPr>
      <w:instrText xml:space="preserve"> &gt; 1 "</w:instrText>
    </w:r>
    <w:r>
      <w:rPr>
        <w:rFonts w:ascii="Arial" w:hAnsi="Arial" w:cs="Arial"/>
        <w:lang w:val="fr-FR"/>
      </w:rPr>
      <w:fldChar w:fldCharType="begin"/>
    </w:r>
    <w:r>
      <w:rPr>
        <w:rFonts w:ascii="Arial" w:hAnsi="Arial" w:cs="Arial"/>
        <w:lang w:val="fr-FR"/>
      </w:rPr>
      <w:instrText xml:space="preserve"> PAGE  </w:instrText>
    </w:r>
    <w:r>
      <w:rPr>
        <w:rFonts w:ascii="Arial" w:hAnsi="Arial" w:cs="Arial"/>
        <w:lang w:val="fr-FR"/>
      </w:rPr>
      <w:fldChar w:fldCharType="separate"/>
    </w:r>
    <w:r w:rsidR="009743B9">
      <w:rPr>
        <w:rFonts w:ascii="Arial" w:hAnsi="Arial" w:cs="Arial"/>
        <w:noProof/>
        <w:lang w:val="fr-FR"/>
      </w:rPr>
      <w:instrText>1</w:instrText>
    </w:r>
    <w:r>
      <w:rPr>
        <w:rFonts w:ascii="Arial" w:hAnsi="Arial" w:cs="Arial"/>
        <w:lang w:val="fr-FR"/>
      </w:rPr>
      <w:fldChar w:fldCharType="end"/>
    </w:r>
    <w:r>
      <w:rPr>
        <w:rFonts w:ascii="Arial" w:hAnsi="Arial" w:cs="Arial"/>
        <w:lang w:val="fr-FR"/>
      </w:rPr>
      <w:instrText>/</w:instrText>
    </w:r>
    <w:r>
      <w:rPr>
        <w:rFonts w:ascii="Arial" w:hAnsi="Arial" w:cs="Arial"/>
        <w:lang w:val="fr-FR"/>
      </w:rPr>
      <w:fldChar w:fldCharType="begin"/>
    </w:r>
    <w:r>
      <w:rPr>
        <w:rFonts w:ascii="Arial" w:hAnsi="Arial" w:cs="Arial"/>
        <w:lang w:val="fr-FR"/>
      </w:rPr>
      <w:instrText xml:space="preserve"> SECTIONPAGES  </w:instrText>
    </w:r>
    <w:r>
      <w:rPr>
        <w:rFonts w:ascii="Arial" w:hAnsi="Arial" w:cs="Arial"/>
        <w:lang w:val="fr-FR"/>
      </w:rPr>
      <w:fldChar w:fldCharType="separate"/>
    </w:r>
    <w:r w:rsidR="009743B9">
      <w:rPr>
        <w:rFonts w:ascii="Arial" w:hAnsi="Arial" w:cs="Arial"/>
        <w:noProof/>
        <w:lang w:val="fr-FR"/>
      </w:rPr>
      <w:instrText>3</w:instrText>
    </w:r>
    <w:r>
      <w:rPr>
        <w:rFonts w:ascii="Arial" w:hAnsi="Arial" w:cs="Arial"/>
        <w:noProof/>
        <w:lang w:val="fr-FR"/>
      </w:rPr>
      <w:fldChar w:fldCharType="end"/>
    </w:r>
    <w:r>
      <w:rPr>
        <w:rFonts w:ascii="Arial" w:hAnsi="Arial" w:cs="Arial"/>
        <w:lang w:val="fr-FR"/>
      </w:rPr>
      <w:instrText xml:space="preserve">" "" </w:instrText>
    </w:r>
    <w:r w:rsidR="009743B9">
      <w:rPr>
        <w:rFonts w:ascii="Arial" w:hAnsi="Arial" w:cs="Arial"/>
        <w:lang w:val="fr-FR"/>
      </w:rPr>
      <w:fldChar w:fldCharType="separate"/>
    </w:r>
    <w:r w:rsidR="009743B9">
      <w:rPr>
        <w:rFonts w:ascii="Arial" w:hAnsi="Arial" w:cs="Arial"/>
        <w:noProof/>
        <w:lang w:val="fr-FR"/>
      </w:rPr>
      <w:t>1/3</w:t>
    </w:r>
    <w:r>
      <w:rPr>
        <w:rFonts w:ascii="Arial" w:hAnsi="Arial" w:cs="Arial"/>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EBB8C" w14:textId="77777777" w:rsidR="00333F73" w:rsidRDefault="00333F73" w:rsidP="00B81ED6">
      <w:pPr>
        <w:spacing w:after="0" w:line="240" w:lineRule="auto"/>
      </w:pPr>
      <w:r>
        <w:separator/>
      </w:r>
    </w:p>
  </w:footnote>
  <w:footnote w:type="continuationSeparator" w:id="0">
    <w:p w14:paraId="2724AA51" w14:textId="77777777" w:rsidR="00333F73" w:rsidRDefault="00333F73"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CB93" w14:textId="77777777" w:rsidR="009A2038" w:rsidRDefault="00E26E87" w:rsidP="00AE3840">
    <w:pPr>
      <w:pStyle w:val="Kopfzeile"/>
      <w:jc w:val="right"/>
    </w:pPr>
    <w:r>
      <w:rPr>
        <w:noProof/>
        <w:lang w:val="fr-FR" w:eastAsia="fr-FR"/>
      </w:rPr>
      <w:drawing>
        <wp:inline distT="0" distB="0" distL="0" distR="0" wp14:anchorId="28DAF367" wp14:editId="1A5D9715">
          <wp:extent cx="2232660" cy="27678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RGB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5739" cy="2833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43B5956"/>
    <w:multiLevelType w:val="hybridMultilevel"/>
    <w:tmpl w:val="2CF64B76"/>
    <w:lvl w:ilvl="0" w:tplc="D0B4399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7513EFA"/>
    <w:multiLevelType w:val="multilevel"/>
    <w:tmpl w:val="A12230F4"/>
    <w:numStyleLink w:val="TitleRuleListStyleLH"/>
  </w:abstractNum>
  <w:abstractNum w:abstractNumId="4" w15:restartNumberingAfterBreak="0">
    <w:nsid w:val="6A447094"/>
    <w:multiLevelType w:val="hybridMultilevel"/>
    <w:tmpl w:val="5A8A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430097">
    <w:abstractNumId w:val="0"/>
  </w:num>
  <w:num w:numId="2" w16cid:durableId="721518476">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20514443">
    <w:abstractNumId w:val="1"/>
  </w:num>
  <w:num w:numId="4" w16cid:durableId="477692954">
    <w:abstractNumId w:val="4"/>
  </w:num>
  <w:num w:numId="5" w16cid:durableId="888927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ClickedMarker" w:val="-"/>
  </w:docVars>
  <w:rsids>
    <w:rsidRoot w:val="00B81ED6"/>
    <w:rsid w:val="000066CF"/>
    <w:rsid w:val="00026DCE"/>
    <w:rsid w:val="00030E40"/>
    <w:rsid w:val="00033002"/>
    <w:rsid w:val="00036695"/>
    <w:rsid w:val="0004745F"/>
    <w:rsid w:val="00062D16"/>
    <w:rsid w:val="00066E54"/>
    <w:rsid w:val="00080C73"/>
    <w:rsid w:val="000920FB"/>
    <w:rsid w:val="000A6795"/>
    <w:rsid w:val="000B1E0C"/>
    <w:rsid w:val="000C25D5"/>
    <w:rsid w:val="000D35A2"/>
    <w:rsid w:val="000E3FB9"/>
    <w:rsid w:val="000E6ED9"/>
    <w:rsid w:val="00107C01"/>
    <w:rsid w:val="0011311E"/>
    <w:rsid w:val="00131DDF"/>
    <w:rsid w:val="001359FC"/>
    <w:rsid w:val="001419B4"/>
    <w:rsid w:val="00143162"/>
    <w:rsid w:val="00145DB7"/>
    <w:rsid w:val="00164579"/>
    <w:rsid w:val="00164DFA"/>
    <w:rsid w:val="00191DF3"/>
    <w:rsid w:val="0019325F"/>
    <w:rsid w:val="001B610D"/>
    <w:rsid w:val="001D5EC0"/>
    <w:rsid w:val="001D6414"/>
    <w:rsid w:val="00243D6B"/>
    <w:rsid w:val="002540DE"/>
    <w:rsid w:val="002614EA"/>
    <w:rsid w:val="00262AFB"/>
    <w:rsid w:val="00276BBD"/>
    <w:rsid w:val="0028783A"/>
    <w:rsid w:val="002D1A7C"/>
    <w:rsid w:val="002D22C8"/>
    <w:rsid w:val="002E0E82"/>
    <w:rsid w:val="002E59B3"/>
    <w:rsid w:val="002F07D2"/>
    <w:rsid w:val="002F4989"/>
    <w:rsid w:val="003025F7"/>
    <w:rsid w:val="00306867"/>
    <w:rsid w:val="00310D9B"/>
    <w:rsid w:val="00323982"/>
    <w:rsid w:val="00333F73"/>
    <w:rsid w:val="00350ABD"/>
    <w:rsid w:val="00350CC7"/>
    <w:rsid w:val="003524D2"/>
    <w:rsid w:val="00356894"/>
    <w:rsid w:val="0037221B"/>
    <w:rsid w:val="003742A7"/>
    <w:rsid w:val="0039154C"/>
    <w:rsid w:val="003A6CBD"/>
    <w:rsid w:val="003B691A"/>
    <w:rsid w:val="003B76C5"/>
    <w:rsid w:val="003C33F7"/>
    <w:rsid w:val="003D5B69"/>
    <w:rsid w:val="003D6574"/>
    <w:rsid w:val="003F0F11"/>
    <w:rsid w:val="00405DD3"/>
    <w:rsid w:val="00423BD3"/>
    <w:rsid w:val="00436786"/>
    <w:rsid w:val="00437528"/>
    <w:rsid w:val="00450514"/>
    <w:rsid w:val="004558CE"/>
    <w:rsid w:val="004716A4"/>
    <w:rsid w:val="004941A2"/>
    <w:rsid w:val="004947CD"/>
    <w:rsid w:val="004B2A75"/>
    <w:rsid w:val="004D0E3C"/>
    <w:rsid w:val="0050067A"/>
    <w:rsid w:val="0051125A"/>
    <w:rsid w:val="00512B0A"/>
    <w:rsid w:val="0051590C"/>
    <w:rsid w:val="005217C5"/>
    <w:rsid w:val="005243CB"/>
    <w:rsid w:val="005424B2"/>
    <w:rsid w:val="00550AE4"/>
    <w:rsid w:val="00556698"/>
    <w:rsid w:val="005567DA"/>
    <w:rsid w:val="00567FDD"/>
    <w:rsid w:val="00574A1A"/>
    <w:rsid w:val="00577888"/>
    <w:rsid w:val="00585DFB"/>
    <w:rsid w:val="00594394"/>
    <w:rsid w:val="005C3E8E"/>
    <w:rsid w:val="005D0027"/>
    <w:rsid w:val="005D093A"/>
    <w:rsid w:val="005D3810"/>
    <w:rsid w:val="005E67D8"/>
    <w:rsid w:val="005F17CF"/>
    <w:rsid w:val="005F54BE"/>
    <w:rsid w:val="0060127E"/>
    <w:rsid w:val="0060166F"/>
    <w:rsid w:val="00604A01"/>
    <w:rsid w:val="00616BF8"/>
    <w:rsid w:val="00622C47"/>
    <w:rsid w:val="006276B4"/>
    <w:rsid w:val="006422EC"/>
    <w:rsid w:val="00644559"/>
    <w:rsid w:val="00652E53"/>
    <w:rsid w:val="00652FA5"/>
    <w:rsid w:val="00653AA2"/>
    <w:rsid w:val="00655420"/>
    <w:rsid w:val="00662D6B"/>
    <w:rsid w:val="00666DC6"/>
    <w:rsid w:val="006717CE"/>
    <w:rsid w:val="006718AD"/>
    <w:rsid w:val="00673E7B"/>
    <w:rsid w:val="0067564D"/>
    <w:rsid w:val="0068409A"/>
    <w:rsid w:val="00693D04"/>
    <w:rsid w:val="006D1CCC"/>
    <w:rsid w:val="006F7E1A"/>
    <w:rsid w:val="00703653"/>
    <w:rsid w:val="007051AD"/>
    <w:rsid w:val="00706D9A"/>
    <w:rsid w:val="007172CF"/>
    <w:rsid w:val="00730878"/>
    <w:rsid w:val="00773BDA"/>
    <w:rsid w:val="00774BA6"/>
    <w:rsid w:val="0078105B"/>
    <w:rsid w:val="007813A0"/>
    <w:rsid w:val="00782F14"/>
    <w:rsid w:val="007B2D5C"/>
    <w:rsid w:val="007D1912"/>
    <w:rsid w:val="007D6126"/>
    <w:rsid w:val="007D7622"/>
    <w:rsid w:val="007F2586"/>
    <w:rsid w:val="007F28D5"/>
    <w:rsid w:val="007F512E"/>
    <w:rsid w:val="0081216B"/>
    <w:rsid w:val="008416C0"/>
    <w:rsid w:val="008613CF"/>
    <w:rsid w:val="00864998"/>
    <w:rsid w:val="00874E81"/>
    <w:rsid w:val="00882CDD"/>
    <w:rsid w:val="00885290"/>
    <w:rsid w:val="008A5E8B"/>
    <w:rsid w:val="008A5EA2"/>
    <w:rsid w:val="008B3331"/>
    <w:rsid w:val="008B7C38"/>
    <w:rsid w:val="008C1872"/>
    <w:rsid w:val="008D17A6"/>
    <w:rsid w:val="008E0D4A"/>
    <w:rsid w:val="008F4C8B"/>
    <w:rsid w:val="00905DE6"/>
    <w:rsid w:val="009169F9"/>
    <w:rsid w:val="0093605C"/>
    <w:rsid w:val="009423F8"/>
    <w:rsid w:val="00944078"/>
    <w:rsid w:val="009476ED"/>
    <w:rsid w:val="0095042F"/>
    <w:rsid w:val="00954560"/>
    <w:rsid w:val="009620F5"/>
    <w:rsid w:val="0096281A"/>
    <w:rsid w:val="00965077"/>
    <w:rsid w:val="009743B9"/>
    <w:rsid w:val="00977537"/>
    <w:rsid w:val="009812A8"/>
    <w:rsid w:val="009A2038"/>
    <w:rsid w:val="009A3D17"/>
    <w:rsid w:val="009C0734"/>
    <w:rsid w:val="009C5A4F"/>
    <w:rsid w:val="009D7EAD"/>
    <w:rsid w:val="009E218B"/>
    <w:rsid w:val="009E3C93"/>
    <w:rsid w:val="00A026EB"/>
    <w:rsid w:val="00A1037A"/>
    <w:rsid w:val="00A13399"/>
    <w:rsid w:val="00A20E1B"/>
    <w:rsid w:val="00A25108"/>
    <w:rsid w:val="00A333F1"/>
    <w:rsid w:val="00A42D06"/>
    <w:rsid w:val="00A479AE"/>
    <w:rsid w:val="00A566C1"/>
    <w:rsid w:val="00A765DB"/>
    <w:rsid w:val="00A7702C"/>
    <w:rsid w:val="00A96981"/>
    <w:rsid w:val="00AB5A6A"/>
    <w:rsid w:val="00AC0860"/>
    <w:rsid w:val="00AC2129"/>
    <w:rsid w:val="00AC65F5"/>
    <w:rsid w:val="00AD0C3C"/>
    <w:rsid w:val="00AE3840"/>
    <w:rsid w:val="00AF1F99"/>
    <w:rsid w:val="00B00D87"/>
    <w:rsid w:val="00B01494"/>
    <w:rsid w:val="00B11DA5"/>
    <w:rsid w:val="00B1491B"/>
    <w:rsid w:val="00B275DD"/>
    <w:rsid w:val="00B356DF"/>
    <w:rsid w:val="00B417C9"/>
    <w:rsid w:val="00B61CEF"/>
    <w:rsid w:val="00B62A34"/>
    <w:rsid w:val="00B64556"/>
    <w:rsid w:val="00B81ED6"/>
    <w:rsid w:val="00B8608E"/>
    <w:rsid w:val="00BB4E41"/>
    <w:rsid w:val="00BD5E35"/>
    <w:rsid w:val="00BD7045"/>
    <w:rsid w:val="00C0232F"/>
    <w:rsid w:val="00C06177"/>
    <w:rsid w:val="00C25F80"/>
    <w:rsid w:val="00C30EA2"/>
    <w:rsid w:val="00CA0258"/>
    <w:rsid w:val="00CA18AE"/>
    <w:rsid w:val="00CB0AA9"/>
    <w:rsid w:val="00CB4CBC"/>
    <w:rsid w:val="00CB4CD3"/>
    <w:rsid w:val="00CC0C24"/>
    <w:rsid w:val="00CC3907"/>
    <w:rsid w:val="00CE4B0C"/>
    <w:rsid w:val="00CF2868"/>
    <w:rsid w:val="00CF5C87"/>
    <w:rsid w:val="00D11AC8"/>
    <w:rsid w:val="00D1527C"/>
    <w:rsid w:val="00D26752"/>
    <w:rsid w:val="00D2742A"/>
    <w:rsid w:val="00D56914"/>
    <w:rsid w:val="00D56D4C"/>
    <w:rsid w:val="00D65D9C"/>
    <w:rsid w:val="00D772F7"/>
    <w:rsid w:val="00D826E9"/>
    <w:rsid w:val="00D94FD7"/>
    <w:rsid w:val="00DA3B17"/>
    <w:rsid w:val="00DA40A8"/>
    <w:rsid w:val="00DD4920"/>
    <w:rsid w:val="00E02C16"/>
    <w:rsid w:val="00E05ED2"/>
    <w:rsid w:val="00E1530F"/>
    <w:rsid w:val="00E23B48"/>
    <w:rsid w:val="00E26E87"/>
    <w:rsid w:val="00E3481A"/>
    <w:rsid w:val="00E45552"/>
    <w:rsid w:val="00E517FA"/>
    <w:rsid w:val="00E562EA"/>
    <w:rsid w:val="00E57363"/>
    <w:rsid w:val="00E6041A"/>
    <w:rsid w:val="00E64D8A"/>
    <w:rsid w:val="00EA26F3"/>
    <w:rsid w:val="00EA3F0B"/>
    <w:rsid w:val="00EA4D65"/>
    <w:rsid w:val="00EB6937"/>
    <w:rsid w:val="00EC0842"/>
    <w:rsid w:val="00EC1D42"/>
    <w:rsid w:val="00EC2C6E"/>
    <w:rsid w:val="00EF3E15"/>
    <w:rsid w:val="00F12714"/>
    <w:rsid w:val="00F32007"/>
    <w:rsid w:val="00F41BD2"/>
    <w:rsid w:val="00F50038"/>
    <w:rsid w:val="00F56C8D"/>
    <w:rsid w:val="00F61739"/>
    <w:rsid w:val="00F619FF"/>
    <w:rsid w:val="00F63B42"/>
    <w:rsid w:val="00F739D3"/>
    <w:rsid w:val="00F770EC"/>
    <w:rsid w:val="00F84239"/>
    <w:rsid w:val="00F9551F"/>
    <w:rsid w:val="00FA160E"/>
    <w:rsid w:val="00FA241C"/>
    <w:rsid w:val="00FA4222"/>
    <w:rsid w:val="00FA4771"/>
    <w:rsid w:val="00FB00CD"/>
    <w:rsid w:val="00FD3A5C"/>
    <w:rsid w:val="00FE4C68"/>
    <w:rsid w:val="00FE697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8025C7"/>
  <w15:chartTrackingRefBased/>
  <w15:docId w15:val="{9045042A-4AB2-46E5-BD1D-76A2FF3B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8E0D4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E0D4A"/>
    <w:rPr>
      <w:rFonts w:ascii="Segoe UI" w:hAnsi="Segoe UI" w:cs="Segoe UI"/>
      <w:sz w:val="18"/>
      <w:szCs w:val="18"/>
    </w:rPr>
  </w:style>
  <w:style w:type="character" w:styleId="Kommentarzeichen">
    <w:name w:val="annotation reference"/>
    <w:basedOn w:val="Absatz-Standardschriftart"/>
    <w:uiPriority w:val="99"/>
    <w:semiHidden/>
    <w:unhideWhenUsed/>
    <w:rsid w:val="008E0D4A"/>
    <w:rPr>
      <w:sz w:val="16"/>
      <w:szCs w:val="16"/>
    </w:rPr>
  </w:style>
  <w:style w:type="paragraph" w:styleId="Kommentartext">
    <w:name w:val="annotation text"/>
    <w:basedOn w:val="Standard"/>
    <w:link w:val="KommentartextZchn"/>
    <w:uiPriority w:val="99"/>
    <w:semiHidden/>
    <w:unhideWhenUsed/>
    <w:rsid w:val="008E0D4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0D4A"/>
    <w:rPr>
      <w:sz w:val="20"/>
      <w:szCs w:val="20"/>
    </w:rPr>
  </w:style>
  <w:style w:type="paragraph" w:styleId="Kommentarthema">
    <w:name w:val="annotation subject"/>
    <w:basedOn w:val="Kommentartext"/>
    <w:next w:val="Kommentartext"/>
    <w:link w:val="KommentarthemaZchn"/>
    <w:uiPriority w:val="99"/>
    <w:semiHidden/>
    <w:unhideWhenUsed/>
    <w:rsid w:val="008E0D4A"/>
    <w:rPr>
      <w:b/>
      <w:bCs/>
    </w:rPr>
  </w:style>
  <w:style w:type="character" w:customStyle="1" w:styleId="KommentarthemaZchn">
    <w:name w:val="Kommentarthema Zchn"/>
    <w:basedOn w:val="KommentartextZchn"/>
    <w:link w:val="Kommentarthema"/>
    <w:uiPriority w:val="99"/>
    <w:semiHidden/>
    <w:rsid w:val="008E0D4A"/>
    <w:rPr>
      <w:b/>
      <w:bCs/>
      <w:sz w:val="20"/>
      <w:szCs w:val="20"/>
    </w:rPr>
  </w:style>
  <w:style w:type="paragraph" w:styleId="Listenabsatz">
    <w:name w:val="List Paragraph"/>
    <w:basedOn w:val="Standard"/>
    <w:uiPriority w:val="34"/>
    <w:qFormat/>
    <w:rsid w:val="005217C5"/>
    <w:pPr>
      <w:spacing w:after="0" w:line="240" w:lineRule="auto"/>
      <w:ind w:left="720"/>
    </w:pPr>
    <w:rPr>
      <w:rFonts w:ascii="Calibri" w:eastAsiaTheme="minorHAnsi" w:hAnsi="Calibri" w:cs="Calibri"/>
      <w:lang w:val="en-US" w:eastAsia="en-US"/>
    </w:rPr>
  </w:style>
  <w:style w:type="paragraph" w:styleId="berarbeitung">
    <w:name w:val="Revision"/>
    <w:hidden/>
    <w:uiPriority w:val="99"/>
    <w:semiHidden/>
    <w:rsid w:val="00CA18AE"/>
    <w:pPr>
      <w:spacing w:after="0" w:line="240" w:lineRule="auto"/>
    </w:pPr>
  </w:style>
  <w:style w:type="paragraph" w:customStyle="1" w:styleId="Press5-Body">
    <w:name w:val="Press 5 - Body"/>
    <w:basedOn w:val="Standard"/>
    <w:qFormat/>
    <w:rsid w:val="003B691A"/>
    <w:pPr>
      <w:suppressAutoHyphens/>
      <w:spacing w:after="360" w:line="360" w:lineRule="auto"/>
    </w:pPr>
    <w:rPr>
      <w:rFonts w:ascii="Arial" w:eastAsia="Times New Roman" w:hAnsi="Arial" w:cs="Times New Roman"/>
      <w:color w:val="000000"/>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853045">
      <w:bodyDiv w:val="1"/>
      <w:marLeft w:val="0"/>
      <w:marRight w:val="0"/>
      <w:marTop w:val="0"/>
      <w:marBottom w:val="0"/>
      <w:divBdr>
        <w:top w:val="none" w:sz="0" w:space="0" w:color="auto"/>
        <w:left w:val="none" w:sz="0" w:space="0" w:color="auto"/>
        <w:bottom w:val="none" w:sz="0" w:space="0" w:color="auto"/>
        <w:right w:val="none" w:sz="0" w:space="0" w:color="auto"/>
      </w:divBdr>
    </w:div>
    <w:div w:id="197443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ED154EEAADB94F3FBEF585F297234F8C"/>
        <w:category>
          <w:name w:val="Général"/>
          <w:gallery w:val="placeholder"/>
        </w:category>
        <w:types>
          <w:type w:val="bbPlcHdr"/>
        </w:types>
        <w:behaviors>
          <w:behavior w:val="content"/>
        </w:behaviors>
        <w:guid w:val="{6BE0BEB3-9C81-4F11-BC3A-B45E60361476}"/>
      </w:docPartPr>
      <w:docPartBody>
        <w:p w:rsidR="002F5E8A" w:rsidRDefault="005302FC" w:rsidP="005302FC">
          <w:pPr>
            <w:pStyle w:val="ED154EEAADB94F3FBEF585F297234F8C"/>
          </w:pPr>
          <w:r w:rsidRPr="00B44D27">
            <w:rPr>
              <w:rStyle w:val="Platzhaltertext"/>
            </w:rPr>
            <w:t>[</w:t>
          </w:r>
          <w:r>
            <w:rPr>
              <w:rStyle w:val="Platzhaltertext"/>
            </w:rPr>
            <w:t>Title</w:t>
          </w:r>
          <w:r w:rsidRPr="00B44D27">
            <w:rPr>
              <w:rStyle w:val="Platzhaltertext"/>
            </w:rPr>
            <w:t xml:space="preserve"> (Title property; carriage re</w:t>
          </w:r>
          <w:r>
            <w:rPr>
              <w:rStyle w:val="Platzhaltertext"/>
            </w:rPr>
            <w:t>turns permitted</w:t>
          </w:r>
          <w:r w:rsidRPr="00B44D27">
            <w:rPr>
              <w:rStyle w:val="Platzhaltertext"/>
            </w:rPr>
            <w:t xml:space="preserve">, </w:t>
          </w:r>
          <w:r>
            <w:rPr>
              <w:rStyle w:val="Platzhaltertext"/>
            </w:rPr>
            <w:t>but subsequent lines are ignored</w:t>
          </w:r>
          <w:r w:rsidRPr="00B44D27">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096"/>
    <w:rsid w:val="00053BCC"/>
    <w:rsid w:val="00074DD8"/>
    <w:rsid w:val="000E7285"/>
    <w:rsid w:val="00107AA2"/>
    <w:rsid w:val="00193073"/>
    <w:rsid w:val="001A74A4"/>
    <w:rsid w:val="001D4924"/>
    <w:rsid w:val="002143C0"/>
    <w:rsid w:val="00281395"/>
    <w:rsid w:val="002E2CD5"/>
    <w:rsid w:val="002F5E8A"/>
    <w:rsid w:val="00340635"/>
    <w:rsid w:val="00367599"/>
    <w:rsid w:val="003B6B35"/>
    <w:rsid w:val="005302FC"/>
    <w:rsid w:val="00557DFF"/>
    <w:rsid w:val="00633AE6"/>
    <w:rsid w:val="006473B0"/>
    <w:rsid w:val="006F1485"/>
    <w:rsid w:val="00750737"/>
    <w:rsid w:val="007C1BBA"/>
    <w:rsid w:val="008A0AAA"/>
    <w:rsid w:val="008A30F4"/>
    <w:rsid w:val="008C2187"/>
    <w:rsid w:val="00993134"/>
    <w:rsid w:val="009C28A7"/>
    <w:rsid w:val="009F1174"/>
    <w:rsid w:val="00A43EA1"/>
    <w:rsid w:val="00AE1C5D"/>
    <w:rsid w:val="00B30240"/>
    <w:rsid w:val="00BC14F4"/>
    <w:rsid w:val="00C67096"/>
    <w:rsid w:val="00C706A8"/>
    <w:rsid w:val="00C95C27"/>
    <w:rsid w:val="00D11D74"/>
    <w:rsid w:val="00D31EDA"/>
    <w:rsid w:val="00DC6F40"/>
    <w:rsid w:val="00DF6641"/>
    <w:rsid w:val="00E8568E"/>
    <w:rsid w:val="00E97103"/>
    <w:rsid w:val="00ED17F1"/>
    <w:rsid w:val="00FB136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302FC"/>
    <w:rPr>
      <w:color w:val="808080"/>
    </w:rPr>
  </w:style>
  <w:style w:type="paragraph" w:customStyle="1" w:styleId="832D8E68428B422EA668CB81D7B29564">
    <w:name w:val="832D8E68428B422EA668CB81D7B29564"/>
    <w:rsid w:val="00C67096"/>
  </w:style>
  <w:style w:type="paragraph" w:customStyle="1" w:styleId="ED154EEAADB94F3FBEF585F297234F8C">
    <w:name w:val="ED154EEAADB94F3FBEF585F297234F8C"/>
    <w:rsid w:val="005302F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4EF29-47A3-40A9-B50D-7CDB43310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4702</Characters>
  <Application>Microsoft Office Word</Application>
  <DocSecurity>0</DocSecurity>
  <Lines>39</Lines>
  <Paragraphs>10</Paragraphs>
  <ScaleCrop>false</ScaleCrop>
  <HeadingPairs>
    <vt:vector size="8" baseType="variant">
      <vt:variant>
        <vt:lpstr>Titre</vt:lpstr>
      </vt:variant>
      <vt:variant>
        <vt:i4>1</vt:i4>
      </vt:variant>
      <vt:variant>
        <vt:lpstr>Titel</vt:lpstr>
      </vt:variant>
      <vt:variant>
        <vt:i4>1</vt:i4>
      </vt:variant>
      <vt:variant>
        <vt:lpstr>Título</vt:lpstr>
      </vt:variant>
      <vt:variant>
        <vt:i4>1</vt:i4>
      </vt:variant>
      <vt:variant>
        <vt:lpstr>Title</vt:lpstr>
      </vt:variant>
      <vt:variant>
        <vt:i4>1</vt:i4>
      </vt:variant>
    </vt:vector>
  </HeadingPairs>
  <TitlesOfParts>
    <vt:vector size="4" baseType="lpstr">
      <vt:lpstr>Liebherr participates in Shanghai Airshow 2023</vt:lpstr>
      <vt:lpstr>Liebherr participates in Shanghai Airshow 2023</vt:lpstr>
      <vt:lpstr>Liebherr to supply landing gear and hydraulic system for Eurodrone</vt:lpstr>
      <vt:lpstr>Liebherr and China Airlines sign agreement on A321neo component support</vt:lpstr>
    </vt:vector>
  </TitlesOfParts>
  <Company>Liebherr</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Liebherr participe au salon aéronautique Shanghai Airshow 2023</dc:title>
  <dc:subject/>
  <dc:creator>Goetz Manuel (LHO)</dc:creator>
  <cp:keywords/>
  <dc:description/>
  <cp:lastModifiedBy>Braam Ute (AER)</cp:lastModifiedBy>
  <cp:revision>3</cp:revision>
  <cp:lastPrinted>2023-10-26T11:10:00Z</cp:lastPrinted>
  <dcterms:created xsi:type="dcterms:W3CDTF">2023-11-03T16:07:00Z</dcterms:created>
  <dcterms:modified xsi:type="dcterms:W3CDTF">2023-11-07T16:18:00Z</dcterms:modified>
  <cp:category>Communiqué de presse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59c2bc3c-1058-4010-aa41-2b6fcb12459b</vt:lpwstr>
  </property>
  <property fmtid="{D5CDD505-2E9C-101B-9397-08002B2CF9AE}" pid="3" name="LABEL">
    <vt:lpwstr>S</vt:lpwstr>
  </property>
  <property fmtid="{D5CDD505-2E9C-101B-9397-08002B2CF9AE}" pid="4" name="L1">
    <vt:lpwstr>C-ALL</vt:lpwstr>
  </property>
  <property fmtid="{D5CDD505-2E9C-101B-9397-08002B2CF9AE}" pid="5" name="L2">
    <vt:lpwstr>C-CS</vt:lpwstr>
  </property>
  <property fmtid="{D5CDD505-2E9C-101B-9397-08002B2CF9AE}" pid="6" name="L3">
    <vt:lpwstr>C-AD-AMB</vt:lpwstr>
  </property>
  <property fmtid="{D5CDD505-2E9C-101B-9397-08002B2CF9AE}" pid="7" name="CCAV">
    <vt:lpwstr/>
  </property>
  <property fmtid="{D5CDD505-2E9C-101B-9397-08002B2CF9AE}" pid="8" name="Visual">
    <vt:lpwstr>0</vt:lpwstr>
  </property>
</Properties>
</file>