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F8C3" w14:textId="77777777" w:rsidR="00B81ED6" w:rsidRDefault="00B81ED6" w:rsidP="00033002">
      <w:pPr>
        <w:pStyle w:val="TitleLogotoprightLH"/>
        <w:framePr w:h="1021" w:hRule="exact" w:wrap="notBeside"/>
      </w:pPr>
    </w:p>
    <w:p w14:paraId="22AB1F97" w14:textId="77777777" w:rsidR="00B81ED6" w:rsidRPr="00EA26F3" w:rsidRDefault="000B5C82"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E3FB9">
            <w:rPr>
              <w:rFonts w:cs="Arial"/>
              <w:szCs w:val="33"/>
              <w:lang w:val="en-US"/>
            </w:rPr>
            <w:t>Press release</w:t>
          </w:r>
        </w:sdtContent>
      </w:sdt>
      <w:r w:rsidR="00B81ED6" w:rsidRPr="00EA26F3">
        <w:t xml:space="preserve"> </w:t>
      </w:r>
    </w:p>
    <w:p w14:paraId="19E7BA07" w14:textId="66DAB928" w:rsidR="00DA3B17" w:rsidRPr="00B1491B" w:rsidRDefault="000B5C82" w:rsidP="005C3E8E">
      <w:pPr>
        <w:pStyle w:val="Titel"/>
        <w:spacing w:line="240" w:lineRule="auto"/>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3FB9">
            <w:rPr>
              <w:szCs w:val="32"/>
              <w:lang w:val="en-US"/>
            </w:rPr>
            <w:t xml:space="preserve">Liebherr </w:t>
          </w:r>
          <w:r w:rsidR="00F9551F">
            <w:rPr>
              <w:szCs w:val="32"/>
              <w:lang w:val="en-US"/>
            </w:rPr>
            <w:t>participates in Shanghai Airshow 2023</w:t>
          </w:r>
        </w:sdtContent>
      </w:sdt>
    </w:p>
    <w:p w14:paraId="69D84DAC" w14:textId="77777777" w:rsidR="00B81ED6" w:rsidRPr="00B1491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2A28A2FE" w14:textId="75FFFBAB" w:rsidR="005C3E8E" w:rsidRPr="00107C01" w:rsidRDefault="005C3E8E" w:rsidP="005C3E8E">
      <w:pPr>
        <w:pStyle w:val="Bulletpoints11Pt"/>
      </w:pPr>
      <w:r w:rsidRPr="00107C01">
        <w:t xml:space="preserve">Liebherr-Aerospace </w:t>
      </w:r>
      <w:r w:rsidR="00107C01">
        <w:t>welcomes</w:t>
      </w:r>
      <w:r w:rsidR="00107C01" w:rsidRPr="00107C01">
        <w:t xml:space="preserve"> visitors </w:t>
      </w:r>
      <w:r w:rsidR="00107C01">
        <w:t>at</w:t>
      </w:r>
      <w:r w:rsidR="00107C01" w:rsidRPr="00107C01">
        <w:t xml:space="preserve"> its</w:t>
      </w:r>
      <w:r w:rsidRPr="00107C01">
        <w:t xml:space="preserve"> </w:t>
      </w:r>
      <w:r w:rsidR="00107C01">
        <w:t xml:space="preserve">booth </w:t>
      </w:r>
      <w:r w:rsidR="006276B4">
        <w:t>B16</w:t>
      </w:r>
      <w:r w:rsidR="00107C01">
        <w:t xml:space="preserve"> </w:t>
      </w:r>
    </w:p>
    <w:p w14:paraId="7E4F91EF" w14:textId="69221B1B" w:rsidR="005C3E8E" w:rsidRPr="00107C01" w:rsidRDefault="000E6ED9" w:rsidP="00D94FD7">
      <w:pPr>
        <w:pStyle w:val="Bulletpoints11Pt"/>
      </w:pPr>
      <w:r>
        <w:t>E</w:t>
      </w:r>
      <w:r w:rsidR="00107C01" w:rsidRPr="00107C01">
        <w:t xml:space="preserve">xhibits </w:t>
      </w:r>
      <w:r>
        <w:t>include</w:t>
      </w:r>
      <w:r w:rsidR="00107C01" w:rsidRPr="00107C01">
        <w:t xml:space="preserve"> electrification of aircraft systems as well as innovative solutions for increasing aircraft efficiency</w:t>
      </w:r>
      <w:r w:rsidR="00CB4CD3">
        <w:t xml:space="preserve"> and enhanced passenger and crew comfort</w:t>
      </w:r>
      <w:r w:rsidR="00107C01">
        <w:br/>
      </w:r>
    </w:p>
    <w:p w14:paraId="4D9E7C87" w14:textId="21BF08AB" w:rsidR="00107C01" w:rsidRPr="003B691A" w:rsidRDefault="0011311E" w:rsidP="004716A4">
      <w:pPr>
        <w:pStyle w:val="Press5-Body"/>
        <w:spacing w:line="276" w:lineRule="auto"/>
        <w:jc w:val="both"/>
        <w:rPr>
          <w:color w:val="auto"/>
          <w:lang w:val="en-US"/>
        </w:rPr>
      </w:pPr>
      <w:r>
        <w:rPr>
          <w:b/>
        </w:rPr>
        <w:t>As</w:t>
      </w:r>
      <w:r w:rsidR="00107C01" w:rsidRPr="00107C01">
        <w:rPr>
          <w:b/>
        </w:rPr>
        <w:t xml:space="preserve"> </w:t>
      </w:r>
      <w:r w:rsidR="00CB0AA9">
        <w:rPr>
          <w:b/>
        </w:rPr>
        <w:t xml:space="preserve">a </w:t>
      </w:r>
      <w:r w:rsidR="00450514">
        <w:rPr>
          <w:b/>
        </w:rPr>
        <w:t>system</w:t>
      </w:r>
      <w:r w:rsidR="00450514" w:rsidRPr="00107C01">
        <w:rPr>
          <w:b/>
        </w:rPr>
        <w:t xml:space="preserve"> </w:t>
      </w:r>
      <w:r w:rsidR="00107C01" w:rsidRPr="00107C01">
        <w:rPr>
          <w:b/>
        </w:rPr>
        <w:t xml:space="preserve">supplier to </w:t>
      </w:r>
      <w:r w:rsidR="00D94FD7">
        <w:rPr>
          <w:b/>
        </w:rPr>
        <w:t>the Chinese ARJ21 and C919 aircraft platforms</w:t>
      </w:r>
      <w:r>
        <w:rPr>
          <w:b/>
        </w:rPr>
        <w:t xml:space="preserve">, Liebherr-Aerospace will participate in </w:t>
      </w:r>
      <w:r w:rsidR="00D94FD7">
        <w:rPr>
          <w:b/>
        </w:rPr>
        <w:t>Shanghai Airshow</w:t>
      </w:r>
      <w:r w:rsidR="00107C01" w:rsidRPr="00107C01">
        <w:rPr>
          <w:b/>
        </w:rPr>
        <w:t xml:space="preserve"> from </w:t>
      </w:r>
      <w:r w:rsidR="00D94FD7">
        <w:rPr>
          <w:b/>
        </w:rPr>
        <w:t>November</w:t>
      </w:r>
      <w:r w:rsidR="00BB4E41">
        <w:rPr>
          <w:b/>
        </w:rPr>
        <w:t xml:space="preserve"> </w:t>
      </w:r>
      <w:r w:rsidR="006276B4" w:rsidRPr="006276B4">
        <w:rPr>
          <w:b/>
        </w:rPr>
        <w:t>23</w:t>
      </w:r>
      <w:r w:rsidR="00BB4E41" w:rsidRPr="006276B4">
        <w:rPr>
          <w:b/>
        </w:rPr>
        <w:t xml:space="preserve"> to </w:t>
      </w:r>
      <w:r w:rsidR="006276B4">
        <w:rPr>
          <w:b/>
        </w:rPr>
        <w:t>25</w:t>
      </w:r>
      <w:r w:rsidR="00BB4E41">
        <w:rPr>
          <w:b/>
        </w:rPr>
        <w:t xml:space="preserve">, 2023 in </w:t>
      </w:r>
      <w:r w:rsidR="00D94FD7">
        <w:rPr>
          <w:b/>
        </w:rPr>
        <w:t>Shanghai</w:t>
      </w:r>
      <w:r w:rsidR="00BB4E41">
        <w:rPr>
          <w:b/>
        </w:rPr>
        <w:t xml:space="preserve"> (</w:t>
      </w:r>
      <w:r w:rsidR="00D94FD7">
        <w:rPr>
          <w:b/>
        </w:rPr>
        <w:t>China</w:t>
      </w:r>
      <w:r w:rsidR="00BB4E41">
        <w:rPr>
          <w:b/>
        </w:rPr>
        <w:t>)</w:t>
      </w:r>
      <w:r w:rsidR="00B417C9">
        <w:rPr>
          <w:b/>
        </w:rPr>
        <w:t xml:space="preserve">. </w:t>
      </w:r>
      <w:r w:rsidR="00BB4E41">
        <w:rPr>
          <w:b/>
        </w:rPr>
        <w:t>The</w:t>
      </w:r>
      <w:r w:rsidR="00CB0AA9">
        <w:rPr>
          <w:b/>
        </w:rPr>
        <w:t xml:space="preserve"> company will be represented </w:t>
      </w:r>
      <w:r w:rsidR="00CB0AA9" w:rsidRPr="006276B4">
        <w:rPr>
          <w:b/>
        </w:rPr>
        <w:t>at s</w:t>
      </w:r>
      <w:r w:rsidR="00107C01" w:rsidRPr="006276B4">
        <w:rPr>
          <w:b/>
        </w:rPr>
        <w:t xml:space="preserve">tand </w:t>
      </w:r>
      <w:r w:rsidR="006276B4">
        <w:rPr>
          <w:b/>
        </w:rPr>
        <w:t>B16</w:t>
      </w:r>
      <w:r w:rsidR="00107C01" w:rsidRPr="00107C01">
        <w:rPr>
          <w:b/>
        </w:rPr>
        <w:t xml:space="preserve">. On display will be </w:t>
      </w:r>
      <w:r w:rsidR="003B691A">
        <w:rPr>
          <w:b/>
        </w:rPr>
        <w:t xml:space="preserve">for example </w:t>
      </w:r>
      <w:r w:rsidR="00D94FD7">
        <w:rPr>
          <w:b/>
        </w:rPr>
        <w:t>the Boeing 777X folding wing tip actuation</w:t>
      </w:r>
      <w:r w:rsidR="00026DCE">
        <w:rPr>
          <w:b/>
        </w:rPr>
        <w:t xml:space="preserve">, </w:t>
      </w:r>
      <w:r w:rsidR="006276B4">
        <w:rPr>
          <w:b/>
        </w:rPr>
        <w:t>a</w:t>
      </w:r>
      <w:r w:rsidR="00D94FD7">
        <w:rPr>
          <w:b/>
        </w:rPr>
        <w:t xml:space="preserve"> </w:t>
      </w:r>
      <w:r w:rsidR="00026DCE">
        <w:rPr>
          <w:b/>
        </w:rPr>
        <w:t>C919 main landing gear as well as air management systems components</w:t>
      </w:r>
      <w:r w:rsidR="00D94FD7">
        <w:rPr>
          <w:b/>
        </w:rPr>
        <w:t>.</w:t>
      </w:r>
      <w:r w:rsidR="003B691A">
        <w:rPr>
          <w:b/>
        </w:rPr>
        <w:t xml:space="preserve"> </w:t>
      </w:r>
      <w:r w:rsidR="003B691A" w:rsidRPr="003B691A">
        <w:rPr>
          <w:b/>
          <w:bCs/>
          <w:color w:val="auto"/>
          <w:lang w:val="en-US"/>
        </w:rPr>
        <w:t>Further highlights include weight-optimized components produced</w:t>
      </w:r>
      <w:r w:rsidR="003B691A">
        <w:rPr>
          <w:b/>
          <w:bCs/>
          <w:color w:val="auto"/>
          <w:lang w:val="en-US"/>
        </w:rPr>
        <w:t xml:space="preserve"> by</w:t>
      </w:r>
      <w:r w:rsidR="003B691A" w:rsidRPr="003B691A">
        <w:rPr>
          <w:b/>
          <w:bCs/>
          <w:color w:val="auto"/>
          <w:lang w:val="en-US"/>
        </w:rPr>
        <w:t xml:space="preserve"> using 3D printing technology.</w:t>
      </w:r>
      <w:r w:rsidR="003B691A">
        <w:rPr>
          <w:color w:val="auto"/>
          <w:lang w:val="en-US"/>
        </w:rPr>
        <w:t xml:space="preserve">  </w:t>
      </w:r>
    </w:p>
    <w:p w14:paraId="7F8D8AF9" w14:textId="28B74936" w:rsidR="003B691A" w:rsidRDefault="00885290" w:rsidP="00B417C9">
      <w:pPr>
        <w:pStyle w:val="Copytext11Pt"/>
      </w:pPr>
      <w:r>
        <w:t xml:space="preserve">Toulouse </w:t>
      </w:r>
      <w:r w:rsidR="0078105B">
        <w:t>(</w:t>
      </w:r>
      <w:r>
        <w:t>France</w:t>
      </w:r>
      <w:r w:rsidR="0078105B">
        <w:t>)</w:t>
      </w:r>
      <w:r w:rsidR="00EF3E15">
        <w:t xml:space="preserve">, </w:t>
      </w:r>
      <w:r w:rsidR="00D94FD7">
        <w:t>November</w:t>
      </w:r>
      <w:r w:rsidR="008C1872">
        <w:t xml:space="preserve"> 2023</w:t>
      </w:r>
      <w:r w:rsidR="00EF3E15">
        <w:t xml:space="preserve"> </w:t>
      </w:r>
      <w:r w:rsidR="008416C0">
        <w:t xml:space="preserve">– </w:t>
      </w:r>
      <w:r w:rsidR="00B417C9">
        <w:t>The aviation industry is</w:t>
      </w:r>
      <w:r w:rsidR="00D94FD7">
        <w:t xml:space="preserve"> again</w:t>
      </w:r>
      <w:r w:rsidR="00B417C9">
        <w:t xml:space="preserve"> in full swing</w:t>
      </w:r>
      <w:r w:rsidR="00D94FD7">
        <w:t xml:space="preserve"> worldwide and especially in China</w:t>
      </w:r>
      <w:r w:rsidR="00B417C9">
        <w:t xml:space="preserve">. Liebherr-Aerospace's presence at </w:t>
      </w:r>
      <w:r w:rsidR="00D94FD7">
        <w:t>Shanghai Airshow 2023</w:t>
      </w:r>
      <w:r w:rsidR="00B417C9">
        <w:t xml:space="preserve"> demonstrates that the company is</w:t>
      </w:r>
      <w:r w:rsidR="003B691A">
        <w:t xml:space="preserve"> prepared </w:t>
      </w:r>
      <w:r w:rsidR="00450514">
        <w:t xml:space="preserve">to have a share in </w:t>
      </w:r>
      <w:r w:rsidR="003B691A">
        <w:t>the impressive development of the Asian aircraft market</w:t>
      </w:r>
      <w:r w:rsidR="00B417C9">
        <w:t xml:space="preserve">. </w:t>
      </w:r>
    </w:p>
    <w:p w14:paraId="0CD04F93" w14:textId="5B01E5B9" w:rsidR="00B417C9" w:rsidRDefault="00B417C9" w:rsidP="00B417C9">
      <w:pPr>
        <w:pStyle w:val="Copytext11Pt"/>
      </w:pPr>
      <w:r>
        <w:t xml:space="preserve">Many years of experience in the design and integration of air management, flight control and actuation systems, landing gears </w:t>
      </w:r>
      <w:r w:rsidR="006276B4">
        <w:t>as well</w:t>
      </w:r>
      <w:r>
        <w:t xml:space="preserve"> signal and power electronics make Liebherr an indispensable partner to aircraft manufacturers</w:t>
      </w:r>
      <w:r w:rsidR="003B691A">
        <w:t xml:space="preserve"> such as </w:t>
      </w:r>
      <w:r w:rsidR="00450514">
        <w:t xml:space="preserve">AVIC and </w:t>
      </w:r>
      <w:r w:rsidR="003B691A">
        <w:t>COMAC.</w:t>
      </w:r>
    </w:p>
    <w:p w14:paraId="1C95DCDA" w14:textId="77777777" w:rsidR="003B691A" w:rsidRPr="003B691A" w:rsidRDefault="003B691A" w:rsidP="003B691A">
      <w:pPr>
        <w:pStyle w:val="Copytext11Pt"/>
        <w:rPr>
          <w:b/>
        </w:rPr>
      </w:pPr>
      <w:r w:rsidRPr="003B691A">
        <w:rPr>
          <w:b/>
        </w:rPr>
        <w:t>A joint venture at Liebherr-Aerospace’s stand</w:t>
      </w:r>
    </w:p>
    <w:p w14:paraId="5C3ECAB4" w14:textId="77777777" w:rsidR="006276B4" w:rsidRDefault="003B691A" w:rsidP="003B691A">
      <w:pPr>
        <w:pStyle w:val="Copytext11Pt"/>
      </w:pPr>
      <w:r w:rsidRPr="003B691A">
        <w:t>Liebherr LAMC Aviation (Changsha) Co., Ltd., the joint venture between the Chinese company LAMC (AVIC Landing Gear Advanced Manufacturing Corp.) and German-based Liebherr-Aerospace Lindenberg GmbH, will be represented as well at stand</w:t>
      </w:r>
      <w:r w:rsidR="006276B4">
        <w:t xml:space="preserve"> B16</w:t>
      </w:r>
      <w:r w:rsidRPr="003B691A">
        <w:t xml:space="preserve">. </w:t>
      </w:r>
    </w:p>
    <w:p w14:paraId="5787D23C" w14:textId="61465F5B" w:rsidR="00E02C16" w:rsidRDefault="006276B4" w:rsidP="003B691A">
      <w:pPr>
        <w:pStyle w:val="Copytext11Pt"/>
      </w:pPr>
      <w:r w:rsidRPr="003B691A">
        <w:t>Established in 2012</w:t>
      </w:r>
      <w:r>
        <w:t xml:space="preserve"> in Changsha</w:t>
      </w:r>
      <w:r w:rsidRPr="003B691A">
        <w:t xml:space="preserve">, the joint venture </w:t>
      </w:r>
      <w:r w:rsidR="00567FDD">
        <w:t>assembles and delivers</w:t>
      </w:r>
      <w:r w:rsidRPr="003B691A">
        <w:t xml:space="preserve"> landing gear systems for Chinese </w:t>
      </w:r>
      <w:r w:rsidR="00567FDD">
        <w:t>aircraft programs like</w:t>
      </w:r>
      <w:r w:rsidRPr="003B691A">
        <w:t xml:space="preserve"> COMAC’s ARJ21 </w:t>
      </w:r>
      <w:r>
        <w:t>and C919.</w:t>
      </w:r>
      <w:r w:rsidRPr="003B691A">
        <w:t xml:space="preserve"> </w:t>
      </w:r>
      <w:r w:rsidR="00026DCE">
        <w:br/>
      </w:r>
    </w:p>
    <w:p w14:paraId="085138FB" w14:textId="2BF7ABD5" w:rsidR="003B691A" w:rsidRPr="00E02C16" w:rsidRDefault="003B691A" w:rsidP="003B691A">
      <w:pPr>
        <w:pStyle w:val="Copytext11Pt"/>
      </w:pPr>
      <w:r w:rsidRPr="003B691A">
        <w:rPr>
          <w:b/>
        </w:rPr>
        <w:t>Outlook of Liebherr-Aerospace and its business in China</w:t>
      </w:r>
    </w:p>
    <w:p w14:paraId="2F03BA58" w14:textId="6BBB8022" w:rsidR="003B691A" w:rsidRPr="003B691A" w:rsidRDefault="003B691A" w:rsidP="003B691A">
      <w:pPr>
        <w:pStyle w:val="Copytext11Pt"/>
      </w:pPr>
      <w:r w:rsidRPr="003B691A">
        <w:t xml:space="preserve">Liebherr-Aerospace expects a strong </w:t>
      </w:r>
      <w:r w:rsidR="00567FDD">
        <w:t>production ramp-up at</w:t>
      </w:r>
      <w:r w:rsidRPr="003B691A">
        <w:t xml:space="preserve"> COMAC, as China</w:t>
      </w:r>
      <w:r w:rsidR="00036695">
        <w:t>’s</w:t>
      </w:r>
      <w:r w:rsidRPr="003B691A">
        <w:t xml:space="preserve"> </w:t>
      </w:r>
      <w:r w:rsidR="00036695">
        <w:t>domestic market requires thousands of new aircraft in the coming 20 years to comply with the increasing demand</w:t>
      </w:r>
      <w:r w:rsidRPr="003B691A">
        <w:t xml:space="preserve">. </w:t>
      </w:r>
      <w:r w:rsidR="00026DCE">
        <w:t>Liebherr</w:t>
      </w:r>
      <w:r w:rsidRPr="003B691A">
        <w:t xml:space="preserve"> foresees that the ARJ21 and C919 aircraft will be a market success</w:t>
      </w:r>
      <w:r w:rsidR="00036695">
        <w:t>, strengthening COMAC</w:t>
      </w:r>
      <w:r w:rsidR="00954560">
        <w:t>’s</w:t>
      </w:r>
      <w:r w:rsidR="00036695">
        <w:t xml:space="preserve"> </w:t>
      </w:r>
      <w:r w:rsidR="00954560">
        <w:t>ambitions as</w:t>
      </w:r>
      <w:r w:rsidR="00036695">
        <w:t xml:space="preserve"> </w:t>
      </w:r>
      <w:r w:rsidR="00954560">
        <w:t xml:space="preserve">important </w:t>
      </w:r>
      <w:r w:rsidR="00036695">
        <w:t>manufacturer of commercial aircraft</w:t>
      </w:r>
      <w:r w:rsidRPr="003B691A">
        <w:t>.</w:t>
      </w:r>
    </w:p>
    <w:p w14:paraId="7B1C2935" w14:textId="032C6855" w:rsidR="00276BBD" w:rsidRPr="003B691A" w:rsidRDefault="00E02C16" w:rsidP="00CB4CBC">
      <w:pPr>
        <w:pStyle w:val="Copytext11Pt"/>
      </w:pPr>
      <w:r>
        <w:lastRenderedPageBreak/>
        <w:br/>
      </w:r>
      <w:r>
        <w:br/>
      </w:r>
      <w:r w:rsidR="003B691A" w:rsidRPr="003B691A">
        <w:t xml:space="preserve">Liebherr’s relationship with </w:t>
      </w:r>
      <w:r w:rsidR="00567FDD">
        <w:t>the Chinese aviation industry</w:t>
      </w:r>
      <w:r w:rsidR="003B691A" w:rsidRPr="003B691A">
        <w:t xml:space="preserve">, which started </w:t>
      </w:r>
      <w:r w:rsidR="003B691A">
        <w:t>almost 20</w:t>
      </w:r>
      <w:r w:rsidR="003B691A" w:rsidRPr="003B691A">
        <w:t xml:space="preserve"> years ago with the ARJ21 Regional Jet program, is of very high quality. It has been consolidating over the years and Liebherr considers this relationship as very promising for everyone involved.</w:t>
      </w:r>
      <w:r w:rsidR="00653AA2">
        <w:rPr>
          <w:szCs w:val="22"/>
        </w:rPr>
        <w:br/>
      </w:r>
    </w:p>
    <w:p w14:paraId="0265C47A" w14:textId="77777777"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Liebherr-Aerospace &amp; Transportation</w:t>
      </w:r>
    </w:p>
    <w:p w14:paraId="152F374B" w14:textId="77777777"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Liebherr-Aerospace &amp; Transportation SAS, Toulouse (France), is one of eleven </w:t>
      </w:r>
      <w:r w:rsidR="008A5EA2">
        <w:rPr>
          <w:rFonts w:ascii="Arial" w:eastAsia="Arial" w:hAnsi="Arial" w:cs="Arial"/>
          <w:color w:val="000000"/>
          <w:sz w:val="18"/>
          <w:szCs w:val="18"/>
          <w:lang w:val="en-US"/>
        </w:rPr>
        <w:t>product segment</w:t>
      </w:r>
      <w:r w:rsidRPr="002E59B3">
        <w:rPr>
          <w:rFonts w:ascii="Arial" w:eastAsia="Arial" w:hAnsi="Arial" w:cs="Arial"/>
          <w:color w:val="000000"/>
          <w:sz w:val="18"/>
          <w:szCs w:val="18"/>
          <w:lang w:val="en-US"/>
        </w:rPr>
        <w:t xml:space="preserve"> control companies within the Liebherr Group and coordinates all activities in the aerospace and transportation systems sectors. </w:t>
      </w:r>
    </w:p>
    <w:p w14:paraId="4F68E9DA" w14:textId="5BC41789" w:rsidR="002E59B3"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Liebherr-Aerospace is a leading supplier of systems for the aviation industry and has more than six decades of experience in this field. The range of aviation equipment produced by Liebherr for the civil and defense sectors includes flight control and actuation systems, gears and gearboxes, landing gear and air management systems as well as electronics. These systems are deployed in wide-bodied aircraft, single aisle and regional aircraft, business jets, defense aircraft and helicopters.</w:t>
      </w:r>
    </w:p>
    <w:p w14:paraId="3CDA8594" w14:textId="74ACAEC5" w:rsidR="00DD4920" w:rsidRPr="002E59B3"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Liebherr’s aerospace and transportation systems division employs around 6,000 people. It has three aviation equipment production plants at Lindenberg (Germany), Toulouse (France) and Guaratinguetá (Brazil). These production sites offer a worldwide service with additional customer service centers in Saline (Michigan/USA), Seattle (Washington/USA), Montreal (Canada), Hamburg (Germany), Dubai (UAE), Bangalore (India), Singapore and Shanghai (People’s Republic of China).</w:t>
      </w:r>
    </w:p>
    <w:p w14:paraId="264355C2" w14:textId="77777777" w:rsidR="002E59B3" w:rsidRPr="002E59B3"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the Liebherr Group</w:t>
      </w:r>
    </w:p>
    <w:p w14:paraId="003DC8E6" w14:textId="00C10EB8" w:rsidR="00E26E87" w:rsidRDefault="002E59B3" w:rsidP="00AB5A6A">
      <w:pPr>
        <w:pBdr>
          <w:top w:val="nil"/>
          <w:left w:val="nil"/>
          <w:bottom w:val="nil"/>
          <w:right w:val="nil"/>
          <w:between w:val="nil"/>
        </w:pBdr>
        <w:spacing w:after="240" w:line="276" w:lineRule="auto"/>
        <w:rPr>
          <w:rFonts w:ascii="Arial" w:eastAsia="Arial" w:hAnsi="Arial" w:cs="Arial"/>
          <w:color w:val="000000"/>
          <w:sz w:val="18"/>
          <w:szCs w:val="18"/>
          <w:lang w:val="en-US"/>
        </w:rPr>
      </w:pPr>
      <w:r w:rsidRPr="002E59B3">
        <w:rPr>
          <w:rFonts w:ascii="Arial" w:eastAsia="Arial" w:hAnsi="Arial" w:cs="Arial"/>
          <w:color w:val="000000"/>
          <w:sz w:val="18"/>
          <w:szCs w:val="18"/>
          <w:lang w:val="en-US"/>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w:t>
      </w:r>
      <w:r w:rsidR="00CA0258">
        <w:rPr>
          <w:rFonts w:ascii="Arial" w:eastAsia="Arial" w:hAnsi="Arial" w:cs="Arial"/>
          <w:color w:val="000000"/>
          <w:sz w:val="18"/>
          <w:szCs w:val="18"/>
          <w:lang w:val="en-US"/>
        </w:rPr>
        <w:t>more than</w:t>
      </w:r>
      <w:r w:rsidRPr="002E59B3">
        <w:rPr>
          <w:rFonts w:ascii="Arial" w:eastAsia="Arial" w:hAnsi="Arial" w:cs="Arial"/>
          <w:color w:val="000000"/>
          <w:sz w:val="18"/>
          <w:szCs w:val="18"/>
          <w:lang w:val="en-US"/>
        </w:rPr>
        <w:t xml:space="preserve"> 51,000 staff and achieved combined revenues of over 12.5 billion euros. Liebherr was founded in Kirchdorf an der Iller in Southern Germany in 1949. Since then, the employees have been pursuing the goal of achieving continuous technological </w:t>
      </w:r>
      <w:r w:rsidR="00026DCE" w:rsidRPr="002E59B3">
        <w:rPr>
          <w:rFonts w:ascii="Arial" w:eastAsia="Arial" w:hAnsi="Arial" w:cs="Arial"/>
          <w:color w:val="000000"/>
          <w:sz w:val="18"/>
          <w:szCs w:val="18"/>
          <w:lang w:val="en-US"/>
        </w:rPr>
        <w:t>innovation and</w:t>
      </w:r>
      <w:r w:rsidRPr="002E59B3">
        <w:rPr>
          <w:rFonts w:ascii="Arial" w:eastAsia="Arial" w:hAnsi="Arial" w:cs="Arial"/>
          <w:color w:val="000000"/>
          <w:sz w:val="18"/>
          <w:szCs w:val="18"/>
          <w:lang w:val="en-US"/>
        </w:rPr>
        <w:t xml:space="preserve"> bringing industry-leading solutions to its customers.</w:t>
      </w:r>
    </w:p>
    <w:p w14:paraId="5D50D5BA" w14:textId="77777777" w:rsidR="0051125A" w:rsidRPr="00AB5A6A" w:rsidRDefault="0051125A"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14:paraId="33833230" w14:textId="50B37F8B" w:rsidR="005567DA" w:rsidRPr="007051AD" w:rsidRDefault="00E57363" w:rsidP="009A3D17">
      <w:pPr>
        <w:pStyle w:val="Copyhead11Pt"/>
      </w:pPr>
      <w:r w:rsidRPr="007051AD">
        <w:t>Image</w:t>
      </w:r>
      <w:r w:rsidR="005567DA" w:rsidRPr="007051AD">
        <w:t>s</w:t>
      </w:r>
    </w:p>
    <w:p w14:paraId="75643793" w14:textId="013AC06F" w:rsidR="009C5A4F" w:rsidRDefault="00EC2C6E" w:rsidP="0051125A">
      <w:pPr>
        <w:rPr>
          <w:rFonts w:ascii="Arial" w:hAnsi="Arial" w:cs="Arial"/>
          <w:sz w:val="20"/>
          <w:szCs w:val="20"/>
          <w:lang w:val="en-US"/>
        </w:rPr>
      </w:pPr>
      <w:r w:rsidRPr="007051AD">
        <w:rPr>
          <w:lang w:val="en-US"/>
        </w:rPr>
        <w:br/>
      </w:r>
      <w:r w:rsidR="003C33F7" w:rsidRPr="003C33F7">
        <w:rPr>
          <w:rFonts w:ascii="Arial" w:hAnsi="Arial" w:cs="Arial"/>
          <w:noProof/>
          <w:sz w:val="18"/>
          <w:szCs w:val="18"/>
          <w:lang w:val="fr-FR" w:eastAsia="fr-FR"/>
        </w:rPr>
        <w:drawing>
          <wp:inline distT="0" distB="0" distL="0" distR="0" wp14:anchorId="3FEB9116" wp14:editId="7FFE5D02">
            <wp:extent cx="1454150" cy="990881"/>
            <wp:effectExtent l="0" t="0" r="0" b="0"/>
            <wp:docPr id="13365176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7635" name=""/>
                    <pic:cNvPicPr/>
                  </pic:nvPicPr>
                  <pic:blipFill>
                    <a:blip r:embed="rId8"/>
                    <a:stretch>
                      <a:fillRect/>
                    </a:stretch>
                  </pic:blipFill>
                  <pic:spPr>
                    <a:xfrm>
                      <a:off x="0" y="0"/>
                      <a:ext cx="1458225" cy="993658"/>
                    </a:xfrm>
                    <a:prstGeom prst="rect">
                      <a:avLst/>
                    </a:prstGeom>
                  </pic:spPr>
                </pic:pic>
              </a:graphicData>
            </a:graphic>
          </wp:inline>
        </w:drawing>
      </w:r>
      <w:r w:rsidR="005567DA">
        <w:rPr>
          <w:rFonts w:ascii="Arial" w:hAnsi="Arial" w:cs="Arial"/>
          <w:sz w:val="18"/>
          <w:szCs w:val="18"/>
          <w:lang w:val="en-US"/>
        </w:rPr>
        <w:br/>
      </w:r>
      <w:r w:rsidR="003C33F7">
        <w:rPr>
          <w:rFonts w:ascii="Arial" w:hAnsi="Arial" w:cs="Arial"/>
          <w:sz w:val="18"/>
          <w:szCs w:val="18"/>
          <w:lang w:val="en-US"/>
        </w:rPr>
        <w:t>liebherr-supplemental-cooling-pack-</w:t>
      </w:r>
      <w:r w:rsidR="00D26752">
        <w:rPr>
          <w:rFonts w:ascii="Arial" w:hAnsi="Arial" w:cs="Arial"/>
          <w:sz w:val="18"/>
          <w:szCs w:val="18"/>
          <w:lang w:val="en-US"/>
        </w:rPr>
        <w:t>copyright-liebherr</w:t>
      </w:r>
      <w:r w:rsidR="002E0E82">
        <w:rPr>
          <w:rFonts w:ascii="Arial" w:hAnsi="Arial" w:cs="Arial"/>
          <w:sz w:val="18"/>
          <w:szCs w:val="18"/>
          <w:lang w:val="en-US"/>
        </w:rPr>
        <w:t>.jpg</w:t>
      </w:r>
      <w:r w:rsidR="0051125A">
        <w:rPr>
          <w:rFonts w:ascii="Arial" w:hAnsi="Arial" w:cs="Arial"/>
          <w:sz w:val="18"/>
          <w:szCs w:val="18"/>
          <w:lang w:val="en-US"/>
        </w:rPr>
        <w:br/>
      </w:r>
      <w:r w:rsidR="0051125A">
        <w:rPr>
          <w:rFonts w:ascii="Arial" w:hAnsi="Arial" w:cs="Arial"/>
          <w:sz w:val="18"/>
          <w:szCs w:val="18"/>
          <w:lang w:val="en-US"/>
        </w:rPr>
        <w:br/>
      </w:r>
      <w:r w:rsidR="00D56D4C">
        <w:rPr>
          <w:rFonts w:ascii="Arial" w:hAnsi="Arial" w:cs="Arial"/>
          <w:sz w:val="20"/>
          <w:szCs w:val="20"/>
          <w:lang w:val="en-US"/>
        </w:rPr>
        <w:t xml:space="preserve">On display at Shanghai Airshow 2023: Liebherr’s supplemental cooling pack for long range aircraft </w:t>
      </w:r>
      <w:r w:rsidR="0051125A">
        <w:rPr>
          <w:rFonts w:ascii="Arial" w:hAnsi="Arial" w:cs="Arial"/>
          <w:sz w:val="20"/>
          <w:szCs w:val="20"/>
          <w:lang w:val="en-US"/>
        </w:rPr>
        <w:t xml:space="preserve">– © Liebherr </w:t>
      </w:r>
      <w:r w:rsidR="00E02C16">
        <w:rPr>
          <w:rFonts w:ascii="Arial" w:hAnsi="Arial" w:cs="Arial"/>
          <w:sz w:val="20"/>
          <w:szCs w:val="20"/>
          <w:lang w:val="en-US"/>
        </w:rPr>
        <w:br/>
      </w:r>
    </w:p>
    <w:p w14:paraId="161AC93B" w14:textId="21DDDF09" w:rsidR="0051125A" w:rsidRDefault="005567DA" w:rsidP="0051125A">
      <w:pPr>
        <w:rPr>
          <w:rFonts w:ascii="Arial" w:hAnsi="Arial" w:cs="Arial"/>
          <w:sz w:val="18"/>
          <w:szCs w:val="18"/>
          <w:lang w:val="en-US"/>
        </w:rPr>
      </w:pPr>
      <w:r w:rsidRPr="005567DA">
        <w:rPr>
          <w:rFonts w:ascii="Arial" w:hAnsi="Arial" w:cs="Arial"/>
          <w:noProof/>
          <w:sz w:val="18"/>
          <w:szCs w:val="18"/>
          <w:lang w:val="fr-FR" w:eastAsia="fr-FR"/>
        </w:rPr>
        <w:drawing>
          <wp:inline distT="0" distB="0" distL="0" distR="0" wp14:anchorId="05421578" wp14:editId="472320A4">
            <wp:extent cx="1581150" cy="1047343"/>
            <wp:effectExtent l="0" t="0" r="0" b="635"/>
            <wp:docPr id="514782922" name="Grafik 1" descr="Ein Bild, das Spielzeug, Maßstabsmodell, Maschine, Spielzeug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82922" name="Grafik 1" descr="Ein Bild, das Spielzeug, Maßstabsmodell, Maschine, Spielzeugauto enthält.&#10;&#10;Automatisch generierte Beschreibung"/>
                    <pic:cNvPicPr/>
                  </pic:nvPicPr>
                  <pic:blipFill>
                    <a:blip r:embed="rId9"/>
                    <a:stretch>
                      <a:fillRect/>
                    </a:stretch>
                  </pic:blipFill>
                  <pic:spPr>
                    <a:xfrm>
                      <a:off x="0" y="0"/>
                      <a:ext cx="1590734" cy="1053691"/>
                    </a:xfrm>
                    <a:prstGeom prst="rect">
                      <a:avLst/>
                    </a:prstGeom>
                  </pic:spPr>
                </pic:pic>
              </a:graphicData>
            </a:graphic>
          </wp:inline>
        </w:drawing>
      </w:r>
      <w:r w:rsidR="003C33F7">
        <w:rPr>
          <w:rFonts w:ascii="Arial" w:hAnsi="Arial" w:cs="Arial"/>
          <w:sz w:val="18"/>
          <w:szCs w:val="18"/>
          <w:lang w:val="en-US"/>
        </w:rPr>
        <w:br/>
        <w:t>liebherr-rudder-actuator-3d-print-copyright-liebherr.jpg</w:t>
      </w:r>
    </w:p>
    <w:p w14:paraId="3652F7E5" w14:textId="7164D2EF" w:rsidR="003C33F7" w:rsidRDefault="00D56D4C" w:rsidP="0051125A">
      <w:pPr>
        <w:rPr>
          <w:rFonts w:ascii="Arial" w:hAnsi="Arial" w:cs="Arial"/>
          <w:sz w:val="18"/>
          <w:szCs w:val="18"/>
          <w:lang w:val="en-US"/>
        </w:rPr>
      </w:pPr>
      <w:r>
        <w:rPr>
          <w:rFonts w:ascii="Arial" w:hAnsi="Arial" w:cs="Arial"/>
          <w:sz w:val="18"/>
          <w:szCs w:val="18"/>
          <w:lang w:val="en-US"/>
        </w:rPr>
        <w:t>3D print technology: Rudder actuator</w:t>
      </w:r>
      <w:r w:rsidR="009C5A4F">
        <w:rPr>
          <w:rFonts w:ascii="Arial" w:hAnsi="Arial" w:cs="Arial"/>
          <w:sz w:val="18"/>
          <w:szCs w:val="18"/>
          <w:lang w:val="en-US"/>
        </w:rPr>
        <w:t xml:space="preserve"> developed and produced by Liebherr</w:t>
      </w:r>
      <w:r>
        <w:rPr>
          <w:rFonts w:ascii="Arial" w:hAnsi="Arial" w:cs="Arial"/>
          <w:sz w:val="18"/>
          <w:szCs w:val="18"/>
          <w:lang w:val="en-US"/>
        </w:rPr>
        <w:t xml:space="preserve"> – © Liebherr</w:t>
      </w:r>
    </w:p>
    <w:p w14:paraId="116C91A9" w14:textId="77777777" w:rsidR="00E02C16" w:rsidRDefault="00E02C16" w:rsidP="0051125A">
      <w:pPr>
        <w:rPr>
          <w:rFonts w:ascii="Arial" w:hAnsi="Arial" w:cs="Arial"/>
          <w:sz w:val="18"/>
          <w:szCs w:val="18"/>
          <w:lang w:val="en-US"/>
        </w:rPr>
      </w:pPr>
    </w:p>
    <w:p w14:paraId="0462D89E" w14:textId="77777777" w:rsidR="00B356DF" w:rsidRDefault="00B356DF" w:rsidP="0051125A">
      <w:pPr>
        <w:rPr>
          <w:rFonts w:ascii="Arial" w:hAnsi="Arial" w:cs="Arial"/>
          <w:sz w:val="18"/>
          <w:szCs w:val="18"/>
          <w:lang w:val="en-US"/>
        </w:rPr>
      </w:pPr>
    </w:p>
    <w:p w14:paraId="5914C838" w14:textId="625A8AB1" w:rsidR="00B356DF" w:rsidRDefault="00B356DF" w:rsidP="0051125A">
      <w:pPr>
        <w:rPr>
          <w:rFonts w:ascii="Arial" w:hAnsi="Arial" w:cs="Arial"/>
          <w:sz w:val="18"/>
          <w:szCs w:val="18"/>
          <w:lang w:val="en-US"/>
        </w:rPr>
      </w:pPr>
      <w:r w:rsidRPr="00B356DF">
        <w:rPr>
          <w:rFonts w:ascii="Arial" w:hAnsi="Arial" w:cs="Arial"/>
          <w:noProof/>
          <w:sz w:val="18"/>
          <w:szCs w:val="18"/>
          <w:lang w:val="fr-FR" w:eastAsia="fr-FR"/>
        </w:rPr>
        <w:drawing>
          <wp:inline distT="0" distB="0" distL="0" distR="0" wp14:anchorId="24C12A4B" wp14:editId="0B81275F">
            <wp:extent cx="1073150" cy="1480207"/>
            <wp:effectExtent l="0" t="0" r="0" b="5715"/>
            <wp:docPr id="9468617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61703" name=""/>
                    <pic:cNvPicPr/>
                  </pic:nvPicPr>
                  <pic:blipFill>
                    <a:blip r:embed="rId10"/>
                    <a:stretch>
                      <a:fillRect/>
                    </a:stretch>
                  </pic:blipFill>
                  <pic:spPr>
                    <a:xfrm>
                      <a:off x="0" y="0"/>
                      <a:ext cx="1078295" cy="1487303"/>
                    </a:xfrm>
                    <a:prstGeom prst="rect">
                      <a:avLst/>
                    </a:prstGeom>
                  </pic:spPr>
                </pic:pic>
              </a:graphicData>
            </a:graphic>
          </wp:inline>
        </w:drawing>
      </w:r>
      <w:r>
        <w:rPr>
          <w:rFonts w:ascii="Arial" w:hAnsi="Arial" w:cs="Arial"/>
          <w:sz w:val="18"/>
          <w:szCs w:val="18"/>
          <w:lang w:val="en-US"/>
        </w:rPr>
        <w:br/>
        <w:t>liebherr-lamc-aviation-changsha-landing-gear-inspection-copyright-liebherr-LLA.jpg</w:t>
      </w:r>
    </w:p>
    <w:p w14:paraId="54B19DCE" w14:textId="0AC875EB" w:rsidR="00B356DF" w:rsidRPr="00B356DF" w:rsidRDefault="00B356DF" w:rsidP="0051125A">
      <w:pPr>
        <w:rPr>
          <w:rFonts w:ascii="Arial" w:hAnsi="Arial" w:cs="Arial"/>
          <w:sz w:val="18"/>
          <w:szCs w:val="18"/>
          <w:lang w:val="en-US"/>
        </w:rPr>
      </w:pPr>
      <w:r w:rsidRPr="00B356DF">
        <w:rPr>
          <w:rFonts w:ascii="Arial" w:hAnsi="Arial" w:cs="Arial"/>
          <w:sz w:val="18"/>
          <w:szCs w:val="18"/>
          <w:lang w:val="en-US"/>
        </w:rPr>
        <w:t>Liebherr LAMC Aviation (Changsha) Co., Ltd.</w:t>
      </w:r>
      <w:r>
        <w:rPr>
          <w:rFonts w:ascii="Arial" w:hAnsi="Arial" w:cs="Arial"/>
          <w:sz w:val="18"/>
          <w:szCs w:val="18"/>
          <w:lang w:val="en-US"/>
        </w:rPr>
        <w:t xml:space="preserve"> is</w:t>
      </w:r>
      <w:r>
        <w:rPr>
          <w:lang w:val="en-US"/>
        </w:rPr>
        <w:t xml:space="preserve"> r</w:t>
      </w:r>
      <w:r w:rsidRPr="00B356DF">
        <w:rPr>
          <w:rFonts w:ascii="Arial" w:hAnsi="Arial" w:cs="Arial"/>
          <w:sz w:val="18"/>
          <w:szCs w:val="18"/>
          <w:lang w:val="en-US"/>
        </w:rPr>
        <w:t xml:space="preserve">esponsible for the assembly and delivery of </w:t>
      </w:r>
      <w:r>
        <w:rPr>
          <w:rFonts w:ascii="Arial" w:hAnsi="Arial" w:cs="Arial"/>
          <w:sz w:val="18"/>
          <w:szCs w:val="18"/>
          <w:lang w:val="en-US"/>
        </w:rPr>
        <w:t xml:space="preserve">ARJ21 and C919 </w:t>
      </w:r>
      <w:r w:rsidRPr="00B356DF">
        <w:rPr>
          <w:rFonts w:ascii="Arial" w:hAnsi="Arial" w:cs="Arial"/>
          <w:sz w:val="18"/>
          <w:szCs w:val="18"/>
          <w:lang w:val="en-US"/>
        </w:rPr>
        <w:t>landing gear</w:t>
      </w:r>
      <w:r w:rsidR="009C5A4F">
        <w:rPr>
          <w:rFonts w:ascii="Arial" w:hAnsi="Arial" w:cs="Arial"/>
          <w:sz w:val="18"/>
          <w:szCs w:val="18"/>
          <w:lang w:val="en-US"/>
        </w:rPr>
        <w:t>s.</w:t>
      </w:r>
      <w:r w:rsidR="009C5A4F">
        <w:rPr>
          <w:rFonts w:ascii="Arial" w:hAnsi="Arial" w:cs="Arial"/>
          <w:sz w:val="18"/>
          <w:szCs w:val="18"/>
          <w:lang w:val="en-US"/>
        </w:rPr>
        <w:br/>
      </w:r>
      <w:r>
        <w:rPr>
          <w:rFonts w:ascii="Arial" w:hAnsi="Arial" w:cs="Arial"/>
          <w:sz w:val="18"/>
          <w:szCs w:val="18"/>
          <w:lang w:val="en-US"/>
        </w:rPr>
        <w:t xml:space="preserve">– © </w:t>
      </w:r>
      <w:r w:rsidR="00E02C16">
        <w:rPr>
          <w:rFonts w:ascii="Arial" w:hAnsi="Arial" w:cs="Arial"/>
          <w:sz w:val="18"/>
          <w:szCs w:val="18"/>
          <w:lang w:val="en-US"/>
        </w:rPr>
        <w:t>LLA/Liebherr</w:t>
      </w:r>
    </w:p>
    <w:p w14:paraId="1CA68FFD" w14:textId="77777777" w:rsidR="009A3D17" w:rsidRPr="007051AD" w:rsidRDefault="009A3D17" w:rsidP="0051125A">
      <w:pPr>
        <w:rPr>
          <w:rFonts w:ascii="Arial" w:hAnsi="Arial" w:cs="Arial"/>
          <w:sz w:val="20"/>
          <w:szCs w:val="20"/>
          <w:lang w:val="en-US"/>
        </w:rPr>
      </w:pPr>
    </w:p>
    <w:p w14:paraId="3CEE8F30" w14:textId="77777777" w:rsidR="009620F5" w:rsidRPr="007051AD" w:rsidRDefault="009620F5" w:rsidP="009620F5">
      <w:pPr>
        <w:pStyle w:val="Copyhead11Pt"/>
      </w:pPr>
      <w:r w:rsidRPr="007051AD">
        <w:t>Contact person</w:t>
      </w:r>
    </w:p>
    <w:p w14:paraId="26F7F9B5" w14:textId="77777777" w:rsidR="005F17CF" w:rsidRPr="007051AD" w:rsidRDefault="00356894" w:rsidP="009620F5">
      <w:pPr>
        <w:pStyle w:val="Copytext11Pt"/>
      </w:pPr>
      <w:r w:rsidRPr="007051AD">
        <w:t>Ute Braam</w:t>
      </w:r>
      <w:r w:rsidRPr="007051AD">
        <w:br/>
        <w:t>Corporate Communications</w:t>
      </w:r>
      <w:r w:rsidRPr="007051AD">
        <w:br/>
      </w:r>
      <w:r w:rsidR="00A13399" w:rsidRPr="007051AD">
        <w:t>Phone</w:t>
      </w:r>
      <w:r w:rsidRPr="007051AD">
        <w:t>: +49 8381 / 46</w:t>
      </w:r>
      <w:r w:rsidR="009620F5" w:rsidRPr="007051AD">
        <w:t xml:space="preserve"> - </w:t>
      </w:r>
      <w:r w:rsidRPr="007051AD">
        <w:t>44</w:t>
      </w:r>
      <w:r w:rsidR="009620F5" w:rsidRPr="007051AD">
        <w:t>0</w:t>
      </w:r>
      <w:r w:rsidRPr="007051AD">
        <w:t>3</w:t>
      </w:r>
      <w:r w:rsidRPr="007051AD">
        <w:br/>
        <w:t>E-Mail: ute.braam</w:t>
      </w:r>
      <w:r w:rsidR="009620F5" w:rsidRPr="007051AD">
        <w:t xml:space="preserve">@liebherr.com </w:t>
      </w:r>
    </w:p>
    <w:p w14:paraId="1233635B" w14:textId="77777777" w:rsidR="009620F5" w:rsidRPr="00EA253F" w:rsidRDefault="009620F5" w:rsidP="009620F5">
      <w:pPr>
        <w:pStyle w:val="Copyhead11Pt"/>
      </w:pPr>
      <w:r w:rsidRPr="00EA253F">
        <w:t>Published by</w:t>
      </w:r>
    </w:p>
    <w:p w14:paraId="5877624A" w14:textId="77777777" w:rsidR="00B81ED6" w:rsidRPr="009620F5" w:rsidRDefault="00356894" w:rsidP="009620F5">
      <w:pPr>
        <w:pStyle w:val="Copytext11Pt"/>
      </w:pPr>
      <w:r>
        <w:t>Liebherr-Aerospace &amp; Transportation SAS</w:t>
      </w:r>
      <w:r w:rsidR="009620F5" w:rsidRPr="00EA253F">
        <w:t xml:space="preserve"> </w:t>
      </w:r>
      <w:r w:rsidR="009620F5" w:rsidRPr="00EA253F">
        <w:br/>
      </w:r>
      <w:r>
        <w:t>Toulouse</w:t>
      </w:r>
      <w:r w:rsidR="009620F5" w:rsidRPr="00EA253F">
        <w:t> / </w:t>
      </w:r>
      <w:r>
        <w:t>France</w:t>
      </w:r>
      <w:r w:rsidR="009620F5" w:rsidRPr="00EA253F">
        <w:br/>
        <w:t>www.liebherr.com</w:t>
      </w:r>
    </w:p>
    <w:sectPr w:rsidR="00B81ED6" w:rsidRPr="009620F5" w:rsidSect="009169F9">
      <w:headerReference w:type="default" r:id="rId11"/>
      <w:footerReference w:type="default" r:id="rId12"/>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39C1" w14:textId="77777777" w:rsidR="00F41BD2" w:rsidRDefault="00F41BD2" w:rsidP="00B81ED6">
      <w:pPr>
        <w:spacing w:after="0" w:line="240" w:lineRule="auto"/>
      </w:pPr>
      <w:r>
        <w:separator/>
      </w:r>
    </w:p>
  </w:endnote>
  <w:endnote w:type="continuationSeparator" w:id="0">
    <w:p w14:paraId="5747B127" w14:textId="77777777" w:rsidR="00F41BD2" w:rsidRDefault="00F41BD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288B" w14:textId="0B54FC05"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5C8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B5C8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5C8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B5C82">
      <w:rPr>
        <w:rFonts w:ascii="Arial" w:hAnsi="Arial" w:cs="Arial"/>
      </w:rPr>
      <w:fldChar w:fldCharType="separate"/>
    </w:r>
    <w:r w:rsidR="000B5C82">
      <w:rPr>
        <w:rFonts w:ascii="Arial" w:hAnsi="Arial" w:cs="Arial"/>
        <w:noProof/>
      </w:rPr>
      <w:t>2</w:t>
    </w:r>
    <w:r w:rsidR="000B5C82" w:rsidRPr="0093605C">
      <w:rPr>
        <w:rFonts w:ascii="Arial" w:hAnsi="Arial" w:cs="Arial"/>
        <w:noProof/>
      </w:rPr>
      <w:t>/</w:t>
    </w:r>
    <w:r w:rsidR="000B5C8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4AC8" w14:textId="77777777" w:rsidR="00F41BD2" w:rsidRDefault="00F41BD2" w:rsidP="00B81ED6">
      <w:pPr>
        <w:spacing w:after="0" w:line="240" w:lineRule="auto"/>
      </w:pPr>
      <w:r>
        <w:separator/>
      </w:r>
    </w:p>
  </w:footnote>
  <w:footnote w:type="continuationSeparator" w:id="0">
    <w:p w14:paraId="40678EF1" w14:textId="77777777" w:rsidR="00F41BD2" w:rsidRDefault="00F41BD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CB93" w14:textId="77777777" w:rsidR="009A2038" w:rsidRDefault="00E26E87" w:rsidP="00AE3840">
    <w:pPr>
      <w:pStyle w:val="Kopfzeile"/>
      <w:jc w:val="right"/>
    </w:pPr>
    <w:r>
      <w:rPr>
        <w:noProof/>
        <w:lang w:val="fr-FR" w:eastAsia="fr-FR"/>
      </w:rPr>
      <w:drawing>
        <wp:inline distT="0" distB="0" distL="0" distR="0" wp14:anchorId="28DAF367"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7502">
    <w:abstractNumId w:val="0"/>
  </w:num>
  <w:num w:numId="2" w16cid:durableId="673800731">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84113877">
    <w:abstractNumId w:val="1"/>
  </w:num>
  <w:num w:numId="4" w16cid:durableId="1066758091">
    <w:abstractNumId w:val="4"/>
  </w:num>
  <w:num w:numId="5" w16cid:durableId="1413501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66CF"/>
    <w:rsid w:val="00026DCE"/>
    <w:rsid w:val="00030E40"/>
    <w:rsid w:val="00033002"/>
    <w:rsid w:val="00036695"/>
    <w:rsid w:val="0004745F"/>
    <w:rsid w:val="00062D16"/>
    <w:rsid w:val="00066E54"/>
    <w:rsid w:val="00080C73"/>
    <w:rsid w:val="000920FB"/>
    <w:rsid w:val="000A6795"/>
    <w:rsid w:val="000B1E0C"/>
    <w:rsid w:val="000B5C82"/>
    <w:rsid w:val="000C25D5"/>
    <w:rsid w:val="000D35A2"/>
    <w:rsid w:val="000E3FB9"/>
    <w:rsid w:val="000E6ED9"/>
    <w:rsid w:val="00107C01"/>
    <w:rsid w:val="0011311E"/>
    <w:rsid w:val="00131DDF"/>
    <w:rsid w:val="001359FC"/>
    <w:rsid w:val="001419B4"/>
    <w:rsid w:val="00143162"/>
    <w:rsid w:val="00145DB7"/>
    <w:rsid w:val="00164579"/>
    <w:rsid w:val="00164DFA"/>
    <w:rsid w:val="00191DF3"/>
    <w:rsid w:val="0019325F"/>
    <w:rsid w:val="001B06CA"/>
    <w:rsid w:val="001B610D"/>
    <w:rsid w:val="001D5EC0"/>
    <w:rsid w:val="001D6414"/>
    <w:rsid w:val="00243D6B"/>
    <w:rsid w:val="002540DE"/>
    <w:rsid w:val="002614EA"/>
    <w:rsid w:val="00276BBD"/>
    <w:rsid w:val="0028783A"/>
    <w:rsid w:val="002D1A7C"/>
    <w:rsid w:val="002D22C8"/>
    <w:rsid w:val="002E0E82"/>
    <w:rsid w:val="002E59B3"/>
    <w:rsid w:val="002F07D2"/>
    <w:rsid w:val="002F4989"/>
    <w:rsid w:val="003025F7"/>
    <w:rsid w:val="00306867"/>
    <w:rsid w:val="00323982"/>
    <w:rsid w:val="00350ABD"/>
    <w:rsid w:val="00350CC7"/>
    <w:rsid w:val="003524D2"/>
    <w:rsid w:val="00356894"/>
    <w:rsid w:val="0037221B"/>
    <w:rsid w:val="003742A7"/>
    <w:rsid w:val="003A6CBD"/>
    <w:rsid w:val="003B691A"/>
    <w:rsid w:val="003B76C5"/>
    <w:rsid w:val="003C33F7"/>
    <w:rsid w:val="003D5B69"/>
    <w:rsid w:val="003D6574"/>
    <w:rsid w:val="003F0F11"/>
    <w:rsid w:val="00405DD3"/>
    <w:rsid w:val="00423BD3"/>
    <w:rsid w:val="00436786"/>
    <w:rsid w:val="00437528"/>
    <w:rsid w:val="00450514"/>
    <w:rsid w:val="004558CE"/>
    <w:rsid w:val="004716A4"/>
    <w:rsid w:val="004941A2"/>
    <w:rsid w:val="004947CD"/>
    <w:rsid w:val="004B2A75"/>
    <w:rsid w:val="004D0E3C"/>
    <w:rsid w:val="0050067A"/>
    <w:rsid w:val="0051125A"/>
    <w:rsid w:val="00512B0A"/>
    <w:rsid w:val="0051590C"/>
    <w:rsid w:val="005217C5"/>
    <w:rsid w:val="005243CB"/>
    <w:rsid w:val="005424B2"/>
    <w:rsid w:val="00550AE4"/>
    <w:rsid w:val="00556698"/>
    <w:rsid w:val="005567DA"/>
    <w:rsid w:val="00567FDD"/>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276B4"/>
    <w:rsid w:val="006422EC"/>
    <w:rsid w:val="00644559"/>
    <w:rsid w:val="00652E53"/>
    <w:rsid w:val="00652FA5"/>
    <w:rsid w:val="00653AA2"/>
    <w:rsid w:val="00655420"/>
    <w:rsid w:val="00662D6B"/>
    <w:rsid w:val="00666DC6"/>
    <w:rsid w:val="006717CE"/>
    <w:rsid w:val="006718AD"/>
    <w:rsid w:val="00673E7B"/>
    <w:rsid w:val="0067564D"/>
    <w:rsid w:val="0068409A"/>
    <w:rsid w:val="00693D04"/>
    <w:rsid w:val="006D1CCC"/>
    <w:rsid w:val="006F7E1A"/>
    <w:rsid w:val="00703653"/>
    <w:rsid w:val="007051AD"/>
    <w:rsid w:val="00706D9A"/>
    <w:rsid w:val="007172CF"/>
    <w:rsid w:val="00730878"/>
    <w:rsid w:val="00773BDA"/>
    <w:rsid w:val="00774BA6"/>
    <w:rsid w:val="0078105B"/>
    <w:rsid w:val="007813A0"/>
    <w:rsid w:val="00782F14"/>
    <w:rsid w:val="007B2D5C"/>
    <w:rsid w:val="007D1912"/>
    <w:rsid w:val="007D6126"/>
    <w:rsid w:val="007D7622"/>
    <w:rsid w:val="007F2586"/>
    <w:rsid w:val="007F28D5"/>
    <w:rsid w:val="007F512E"/>
    <w:rsid w:val="0081216B"/>
    <w:rsid w:val="008416C0"/>
    <w:rsid w:val="008613CF"/>
    <w:rsid w:val="00864998"/>
    <w:rsid w:val="00874E81"/>
    <w:rsid w:val="00882CDD"/>
    <w:rsid w:val="00885290"/>
    <w:rsid w:val="008A5E8B"/>
    <w:rsid w:val="008A5EA2"/>
    <w:rsid w:val="008B3331"/>
    <w:rsid w:val="008B7C38"/>
    <w:rsid w:val="008C1872"/>
    <w:rsid w:val="008D17A6"/>
    <w:rsid w:val="008E0D4A"/>
    <w:rsid w:val="008F4C8B"/>
    <w:rsid w:val="00905DE6"/>
    <w:rsid w:val="009169F9"/>
    <w:rsid w:val="0093605C"/>
    <w:rsid w:val="009423F8"/>
    <w:rsid w:val="00944078"/>
    <w:rsid w:val="009476ED"/>
    <w:rsid w:val="0095042F"/>
    <w:rsid w:val="00954560"/>
    <w:rsid w:val="009620F5"/>
    <w:rsid w:val="0096281A"/>
    <w:rsid w:val="00965077"/>
    <w:rsid w:val="00977537"/>
    <w:rsid w:val="009812A8"/>
    <w:rsid w:val="009A2038"/>
    <w:rsid w:val="009A3D17"/>
    <w:rsid w:val="009C0734"/>
    <w:rsid w:val="009C5A4F"/>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356DF"/>
    <w:rsid w:val="00B417C9"/>
    <w:rsid w:val="00B61CEF"/>
    <w:rsid w:val="00B62A34"/>
    <w:rsid w:val="00B64556"/>
    <w:rsid w:val="00B81ED6"/>
    <w:rsid w:val="00B8608E"/>
    <w:rsid w:val="00BB4E41"/>
    <w:rsid w:val="00BD5E35"/>
    <w:rsid w:val="00BD7045"/>
    <w:rsid w:val="00C0232F"/>
    <w:rsid w:val="00C06177"/>
    <w:rsid w:val="00C25F80"/>
    <w:rsid w:val="00C30EA2"/>
    <w:rsid w:val="00CA0258"/>
    <w:rsid w:val="00CA18AE"/>
    <w:rsid w:val="00CB0AA9"/>
    <w:rsid w:val="00CB4CBC"/>
    <w:rsid w:val="00CB4CD3"/>
    <w:rsid w:val="00CC0C24"/>
    <w:rsid w:val="00CC3907"/>
    <w:rsid w:val="00CE4B0C"/>
    <w:rsid w:val="00CF2868"/>
    <w:rsid w:val="00D11AC8"/>
    <w:rsid w:val="00D1527C"/>
    <w:rsid w:val="00D26752"/>
    <w:rsid w:val="00D2742A"/>
    <w:rsid w:val="00D56914"/>
    <w:rsid w:val="00D56D4C"/>
    <w:rsid w:val="00D65D9C"/>
    <w:rsid w:val="00D772F7"/>
    <w:rsid w:val="00D826E9"/>
    <w:rsid w:val="00D94FD7"/>
    <w:rsid w:val="00DA3B17"/>
    <w:rsid w:val="00DA40A8"/>
    <w:rsid w:val="00DD4920"/>
    <w:rsid w:val="00E02C16"/>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32007"/>
    <w:rsid w:val="00F41BD2"/>
    <w:rsid w:val="00F50038"/>
    <w:rsid w:val="00F56C8D"/>
    <w:rsid w:val="00F61739"/>
    <w:rsid w:val="00F619FF"/>
    <w:rsid w:val="00F63B42"/>
    <w:rsid w:val="00F739D3"/>
    <w:rsid w:val="00F770EC"/>
    <w:rsid w:val="00F84239"/>
    <w:rsid w:val="00F9551F"/>
    <w:rsid w:val="00FA160E"/>
    <w:rsid w:val="00FA241C"/>
    <w:rsid w:val="00FA4222"/>
    <w:rsid w:val="00FA4771"/>
    <w:rsid w:val="00FB00CD"/>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025C7"/>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 w:type="paragraph" w:customStyle="1" w:styleId="Press5-Body">
    <w:name w:val="Press 5 - Body"/>
    <w:basedOn w:val="Standard"/>
    <w:qFormat/>
    <w:rsid w:val="003B691A"/>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E7285"/>
    <w:rsid w:val="00107AA2"/>
    <w:rsid w:val="00193073"/>
    <w:rsid w:val="001A74A4"/>
    <w:rsid w:val="001D4924"/>
    <w:rsid w:val="002143C0"/>
    <w:rsid w:val="00281395"/>
    <w:rsid w:val="002E2CD5"/>
    <w:rsid w:val="002F5E8A"/>
    <w:rsid w:val="00340635"/>
    <w:rsid w:val="00367599"/>
    <w:rsid w:val="003B6B35"/>
    <w:rsid w:val="005302FC"/>
    <w:rsid w:val="00557DFF"/>
    <w:rsid w:val="00633AE6"/>
    <w:rsid w:val="006473B0"/>
    <w:rsid w:val="006F1485"/>
    <w:rsid w:val="00750737"/>
    <w:rsid w:val="007C1BBA"/>
    <w:rsid w:val="008A0AAA"/>
    <w:rsid w:val="008A30F4"/>
    <w:rsid w:val="008C2187"/>
    <w:rsid w:val="00993134"/>
    <w:rsid w:val="009C28A7"/>
    <w:rsid w:val="009F1174"/>
    <w:rsid w:val="00A43EA1"/>
    <w:rsid w:val="00AE1C5D"/>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B9A5-27C1-4541-A57C-3CA6F93D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4423</Characters>
  <Application>Microsoft Office Word</Application>
  <DocSecurity>0</DocSecurity>
  <Lines>36</Lines>
  <Paragraphs>10</Paragraphs>
  <ScaleCrop>false</ScaleCrop>
  <HeadingPairs>
    <vt:vector size="8"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Liebherr participates in Shanghai Airshow 2023</vt:lpstr>
      <vt:lpstr>Liebherr participates in Shanghai Airshow 2023</vt:lpstr>
      <vt:lpstr>Liebherr to supply landing gear and hydraulic system for Eurodrone</vt:lpstr>
      <vt:lpstr>Liebherr and China Airlines sign agreement on A321neo component support</vt:lpstr>
    </vt:vector>
  </TitlesOfParts>
  <Company>Liebherr</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participates in Shanghai Airshow 2023</dc:title>
  <dc:subject/>
  <dc:creator>Goetz Manuel (LHO)</dc:creator>
  <cp:keywords/>
  <dc:description/>
  <cp:lastModifiedBy>Braam Ute (AER)</cp:lastModifiedBy>
  <cp:revision>3</cp:revision>
  <cp:lastPrinted>2023-10-26T11:10:00Z</cp:lastPrinted>
  <dcterms:created xsi:type="dcterms:W3CDTF">2023-10-30T15:48:00Z</dcterms:created>
  <dcterms:modified xsi:type="dcterms:W3CDTF">2023-10-31T16:47:00Z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