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3F8C3" w14:textId="77777777" w:rsidR="00B81ED6" w:rsidRDefault="00B81ED6" w:rsidP="00033002">
      <w:pPr>
        <w:pStyle w:val="TitleLogotoprightLH"/>
        <w:framePr w:h="1021" w:hRule="exact" w:wrap="notBeside"/>
      </w:pPr>
    </w:p>
    <w:p w14:paraId="22AB1F97" w14:textId="57150CE6" w:rsidR="00B81ED6" w:rsidRPr="00EA26F3" w:rsidRDefault="00D91385" w:rsidP="00EA26F3">
      <w:pPr>
        <w:pStyle w:val="Topline16"/>
      </w:pPr>
      <w:sdt>
        <w:sdtPr>
          <w:rPr>
            <w:rFonts w:cs="Arial"/>
            <w:szCs w:val="33"/>
          </w:rPr>
          <w:alias w:val="Kategorie"/>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0E3FB9" w:rsidRPr="00BE794E">
            <w:rPr>
              <w:rFonts w:cs="Arial"/>
              <w:szCs w:val="33"/>
            </w:rPr>
            <w:t>Press</w:t>
          </w:r>
          <w:r w:rsidR="00BE794E" w:rsidRPr="00BE794E">
            <w:rPr>
              <w:rFonts w:cs="Arial"/>
              <w:szCs w:val="33"/>
            </w:rPr>
            <w:t>e</w:t>
          </w:r>
          <w:r w:rsidR="00BE794E">
            <w:rPr>
              <w:rFonts w:cs="Arial"/>
              <w:szCs w:val="33"/>
            </w:rPr>
            <w:t>mitteilung</w:t>
          </w:r>
        </w:sdtContent>
      </w:sdt>
      <w:r w:rsidR="007F7D85">
        <w:t xml:space="preserve"> </w:t>
      </w:r>
    </w:p>
    <w:p w14:paraId="19E7BA07" w14:textId="79DDE655" w:rsidR="00DA3B17" w:rsidRPr="00BE794E" w:rsidRDefault="00D91385" w:rsidP="005C3E8E">
      <w:pPr>
        <w:pStyle w:val="Titel"/>
        <w:spacing w:line="240" w:lineRule="auto"/>
      </w:pPr>
      <w:sdt>
        <w:sdtPr>
          <w:rPr>
            <w:szCs w:val="32"/>
          </w:rPr>
          <w:alias w:val="Titel"/>
          <w:tag w:val=""/>
          <w:id w:val="1012880580"/>
          <w:placeholder>
            <w:docPart w:val="ED154EEAADB94F3FBEF585F297234F8C"/>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011DB0">
            <w:rPr>
              <w:szCs w:val="32"/>
            </w:rPr>
            <w:t>Liebherr nimmt an der Shanghai Airshow 2023 teil</w:t>
          </w:r>
        </w:sdtContent>
      </w:sdt>
    </w:p>
    <w:p w14:paraId="147DC8B2" w14:textId="761739D8" w:rsidR="007F7D85" w:rsidRPr="00011DB0" w:rsidRDefault="00B81ED6" w:rsidP="00011DB0">
      <w:pPr>
        <w:pStyle w:val="HeadlineH233Pt"/>
        <w:spacing w:before="240" w:after="240" w:line="140" w:lineRule="exact"/>
        <w:rPr>
          <w:rFonts w:ascii="Tahoma" w:hAnsi="Tahoma" w:cs="Tahoma"/>
        </w:rPr>
      </w:pPr>
      <w:r>
        <w:rPr>
          <w:rFonts w:ascii="Tahoma" w:hAnsi="Tahoma"/>
        </w:rPr>
        <w:t>⸺</w:t>
      </w:r>
    </w:p>
    <w:p w14:paraId="2A28A2FE" w14:textId="7F945BBC" w:rsidR="005C3E8E" w:rsidRPr="00107C01" w:rsidRDefault="005C3E8E" w:rsidP="005C3E8E">
      <w:pPr>
        <w:pStyle w:val="Bulletpoints11Pt"/>
      </w:pPr>
      <w:r>
        <w:t xml:space="preserve">Liebherr-Aerospace wird seine </w:t>
      </w:r>
      <w:r w:rsidR="00B7734D">
        <w:t>Gäste</w:t>
      </w:r>
      <w:r>
        <w:t xml:space="preserve"> am Stand B16 begrüßen. </w:t>
      </w:r>
    </w:p>
    <w:p w14:paraId="7E4F91EF" w14:textId="6F139C2F" w:rsidR="005C3E8E" w:rsidRPr="00107C01" w:rsidRDefault="000E6ED9" w:rsidP="00D94FD7">
      <w:pPr>
        <w:pStyle w:val="Bulletpoints11Pt"/>
      </w:pPr>
      <w:r>
        <w:t>Gezeigt werden</w:t>
      </w:r>
      <w:r w:rsidR="00B7734D">
        <w:t xml:space="preserve"> u.a.</w:t>
      </w:r>
      <w:r>
        <w:t xml:space="preserve"> die Elektrifizierung von Flugzeugsystemen sowie innovative Lösungen zur Steigerung der Flugzeugeffizienz und Verbesserung des Komforts für Passagiere und Crew.</w:t>
      </w:r>
      <w:r>
        <w:br/>
      </w:r>
    </w:p>
    <w:p w14:paraId="4D9E7C87" w14:textId="48173A42" w:rsidR="00107C01" w:rsidRPr="003B691A" w:rsidRDefault="0011311E" w:rsidP="004716A4">
      <w:pPr>
        <w:pStyle w:val="Press5-Body"/>
        <w:spacing w:line="276" w:lineRule="auto"/>
        <w:jc w:val="both"/>
        <w:rPr>
          <w:color w:val="auto"/>
        </w:rPr>
      </w:pPr>
      <w:r>
        <w:rPr>
          <w:b/>
        </w:rPr>
        <w:t>Als Systemlieferant für die chinesischen Flugzeugplattformen ARJ21 und C919 wird Liebherr-Aerospace an der Shanghai Airshow vom 23. bis 25. November 2023 in Shanghai (China) teilnehmen. Das Unternehmen wird am Stand B16 vertreten sein</w:t>
      </w:r>
      <w:r w:rsidR="00D91385">
        <w:rPr>
          <w:b/>
        </w:rPr>
        <w:t xml:space="preserve"> und zeigt</w:t>
      </w:r>
      <w:r>
        <w:rPr>
          <w:b/>
        </w:rPr>
        <w:t xml:space="preserve"> zum Beispiel das Flügelenden-Klappantriebssystem der Boeing 777X, ein C919-Hauptfahrwerk sowie Komponenten von Luftmanagementsystemen. </w:t>
      </w:r>
      <w:r>
        <w:rPr>
          <w:b/>
          <w:color w:val="auto"/>
        </w:rPr>
        <w:t xml:space="preserve">Weitere </w:t>
      </w:r>
      <w:r w:rsidR="00B7734D">
        <w:rPr>
          <w:b/>
          <w:color w:val="auto"/>
        </w:rPr>
        <w:t>Highlights</w:t>
      </w:r>
      <w:r>
        <w:rPr>
          <w:b/>
          <w:color w:val="auto"/>
        </w:rPr>
        <w:t xml:space="preserve"> sind verschiedene gewichtsoptimierte Komponenten, die mittels 3D-Drucktechnik hergestellt werden.</w:t>
      </w:r>
      <w:r>
        <w:rPr>
          <w:color w:val="auto"/>
        </w:rPr>
        <w:t xml:space="preserve">  </w:t>
      </w:r>
    </w:p>
    <w:p w14:paraId="7F8D8AF9" w14:textId="5297A97F" w:rsidR="003B691A" w:rsidRDefault="00885290" w:rsidP="00B417C9">
      <w:pPr>
        <w:pStyle w:val="Copytext11Pt"/>
      </w:pPr>
      <w:r>
        <w:t xml:space="preserve">Toulouse (Frankreich), November 2023 – Die Luftfahrtindustrie ist weltweit und insbesondere in China wieder in vollem Gange. Die Teilnahme von Liebherr-Aerospace an der Shanghai Airshow 2023 zeigt, dass das Unternehmen darauf vorbereitet ist, </w:t>
      </w:r>
      <w:r w:rsidR="00B7734D">
        <w:t>an</w:t>
      </w:r>
      <w:r>
        <w:t xml:space="preserve"> der beeindruckenden Entwicklung des asiatischen Flugzeugmarktes </w:t>
      </w:r>
      <w:r w:rsidR="00B7734D">
        <w:t>teilzuhaben</w:t>
      </w:r>
      <w:r>
        <w:t xml:space="preserve">. </w:t>
      </w:r>
    </w:p>
    <w:p w14:paraId="0CD04F93" w14:textId="4ED17C66" w:rsidR="00B417C9" w:rsidRDefault="00B417C9" w:rsidP="00B417C9">
      <w:pPr>
        <w:pStyle w:val="Copytext11Pt"/>
      </w:pPr>
      <w:r>
        <w:t xml:space="preserve">Langjährige Erfahrung in der Entwicklung und Integration von Luftmanagement-, Flugsteuerungs- und </w:t>
      </w:r>
      <w:r w:rsidR="00B7734D">
        <w:t>Betätigung</w:t>
      </w:r>
      <w:r>
        <w:t>ssystemen, Fahrwerken sowie Signal- und Leistungselektronik machen Liebherr für Flugzeughersteller wie AVIC und COMAC zu einem unverzichtbaren Partner.</w:t>
      </w:r>
    </w:p>
    <w:p w14:paraId="1C95DCDA" w14:textId="21A01CF3" w:rsidR="003B691A" w:rsidRPr="003B691A" w:rsidRDefault="003B691A" w:rsidP="003B691A">
      <w:pPr>
        <w:pStyle w:val="Copytext11Pt"/>
        <w:rPr>
          <w:b/>
        </w:rPr>
      </w:pPr>
      <w:r>
        <w:rPr>
          <w:b/>
        </w:rPr>
        <w:t xml:space="preserve">Ein Joint Venture </w:t>
      </w:r>
      <w:r w:rsidR="00B7734D">
        <w:rPr>
          <w:b/>
        </w:rPr>
        <w:t>auf dem</w:t>
      </w:r>
      <w:r>
        <w:rPr>
          <w:b/>
        </w:rPr>
        <w:t xml:space="preserve"> Liebherr-Aerospace-Stand</w:t>
      </w:r>
    </w:p>
    <w:p w14:paraId="5C3ECAB4" w14:textId="77777777" w:rsidR="006276B4" w:rsidRDefault="003B691A" w:rsidP="003B691A">
      <w:pPr>
        <w:pStyle w:val="Copytext11Pt"/>
      </w:pPr>
      <w:r>
        <w:t xml:space="preserve">Liebherr LAMC Aviation (Changsha) Co., Ltd., das Joint Venture zwischen dem chinesischen Unternehmen LAMC (AVIC Landing Gear Advanced Manufacturing Corp.) und der deutschen Liebherr-Aerospace Lindenberg GmbH, wird ebenfalls am Stand B16 vertreten sein. </w:t>
      </w:r>
    </w:p>
    <w:p w14:paraId="5787D23C" w14:textId="6B90E93A" w:rsidR="00E02C16" w:rsidRDefault="006276B4" w:rsidP="003B691A">
      <w:pPr>
        <w:pStyle w:val="Copytext11Pt"/>
      </w:pPr>
      <w:r>
        <w:t xml:space="preserve">Das 2012 in Changsha gegründete Joint Venture montiert und liefert Fahrwerkssysteme für chinesische Flugzeugprogramme wie die ARJ21 und C919 von COMAC. </w:t>
      </w:r>
      <w:r>
        <w:br/>
      </w:r>
    </w:p>
    <w:p w14:paraId="0B947821" w14:textId="77777777" w:rsidR="00921674" w:rsidRDefault="00921674" w:rsidP="003B691A">
      <w:pPr>
        <w:pStyle w:val="Copytext11Pt"/>
        <w:rPr>
          <w:b/>
        </w:rPr>
      </w:pPr>
    </w:p>
    <w:p w14:paraId="0E3C4D86" w14:textId="77777777" w:rsidR="00921674" w:rsidRDefault="00921674" w:rsidP="003B691A">
      <w:pPr>
        <w:pStyle w:val="Copytext11Pt"/>
        <w:rPr>
          <w:b/>
        </w:rPr>
      </w:pPr>
    </w:p>
    <w:p w14:paraId="150C36AF" w14:textId="77777777" w:rsidR="00921674" w:rsidRDefault="00921674" w:rsidP="003B691A">
      <w:pPr>
        <w:pStyle w:val="Copytext11Pt"/>
        <w:rPr>
          <w:b/>
        </w:rPr>
      </w:pPr>
    </w:p>
    <w:p w14:paraId="7E686092" w14:textId="77777777" w:rsidR="00921674" w:rsidRDefault="00921674" w:rsidP="003B691A">
      <w:pPr>
        <w:pStyle w:val="Copytext11Pt"/>
        <w:rPr>
          <w:b/>
        </w:rPr>
      </w:pPr>
    </w:p>
    <w:p w14:paraId="38378C96" w14:textId="77777777" w:rsidR="00921674" w:rsidRDefault="00921674" w:rsidP="003B691A">
      <w:pPr>
        <w:pStyle w:val="Copytext11Pt"/>
        <w:rPr>
          <w:b/>
        </w:rPr>
      </w:pPr>
    </w:p>
    <w:p w14:paraId="085138FB" w14:textId="7445E38D" w:rsidR="003B691A" w:rsidRPr="00E02C16" w:rsidRDefault="003B691A" w:rsidP="003B691A">
      <w:pPr>
        <w:pStyle w:val="Copytext11Pt"/>
      </w:pPr>
      <w:r>
        <w:rPr>
          <w:b/>
        </w:rPr>
        <w:t>Ausblick von Liebherr-Aerospace und sein Geschäft in China</w:t>
      </w:r>
    </w:p>
    <w:p w14:paraId="2F03BA58" w14:textId="6BBB8022" w:rsidR="003B691A" w:rsidRPr="003B691A" w:rsidRDefault="003B691A" w:rsidP="003B691A">
      <w:pPr>
        <w:pStyle w:val="Copytext11Pt"/>
      </w:pPr>
      <w:r>
        <w:t>Liebherr-Aerospace rechnet mit einem starken Produktionsanstieg bei COMAC, da der chinesische Inlandsmarkt in den kommenden 20 Jahren Tausende von neuen Flugzeugen benötigt, um die steigende Nachfrage zu decken. Liebherr geht davon aus, dass die Flugzeuge ARJ21 und C919 ein Markterfolg werden und die Ambitionen von COMAC als wichtiger Hersteller von Verkehrsflugzeugen stärken.</w:t>
      </w:r>
    </w:p>
    <w:p w14:paraId="7B1C2935" w14:textId="1F6E4C1A" w:rsidR="00276BBD" w:rsidRPr="003B691A" w:rsidRDefault="00E02C16" w:rsidP="00CB4CBC">
      <w:pPr>
        <w:pStyle w:val="Copytext11Pt"/>
      </w:pPr>
      <w:r>
        <w:t xml:space="preserve">Die Zusammenarbeit von Liebherr mit der chinesischen Luftfahrtindustrie, die vor fast 20 Jahren mit dem ARJ21 Regional Jet-Programm begann, zeichnet sich durch hohe </w:t>
      </w:r>
      <w:r w:rsidR="00EC2B86">
        <w:t>Qualität</w:t>
      </w:r>
      <w:r>
        <w:t xml:space="preserve"> aus. Die Partnerschaft hat sich über die Jahre gefestigt und Liebherr betrachtet sie für alle Beteiligten als sehr vielversprechend.</w:t>
      </w:r>
      <w:r>
        <w:br/>
      </w:r>
    </w:p>
    <w:p w14:paraId="41DFDABC" w14:textId="77777777" w:rsidR="00B7734D" w:rsidRPr="00BB1118" w:rsidRDefault="00B7734D" w:rsidP="00B7734D">
      <w:pPr>
        <w:spacing w:after="240" w:line="240" w:lineRule="exact"/>
        <w:rPr>
          <w:rFonts w:ascii="Arial" w:eastAsia="Times New Roman" w:hAnsi="Arial" w:cs="Times New Roman"/>
          <w:b/>
          <w:sz w:val="18"/>
          <w:szCs w:val="18"/>
          <w:lang w:eastAsia="de-DE"/>
        </w:rPr>
      </w:pPr>
      <w:r w:rsidRPr="00BB1118">
        <w:rPr>
          <w:rFonts w:ascii="Arial" w:eastAsia="Times New Roman" w:hAnsi="Arial" w:cs="Times New Roman"/>
          <w:b/>
          <w:sz w:val="18"/>
          <w:szCs w:val="18"/>
          <w:lang w:eastAsia="de-DE"/>
        </w:rPr>
        <w:t xml:space="preserve">Über die Liebherr-Aerospace &amp; Transportation SAS </w:t>
      </w:r>
    </w:p>
    <w:p w14:paraId="43D73C68" w14:textId="77777777" w:rsidR="00B7734D" w:rsidRPr="00BB1118" w:rsidRDefault="00B7734D" w:rsidP="00B7734D">
      <w:pPr>
        <w:spacing w:after="240" w:line="240" w:lineRule="exact"/>
        <w:rPr>
          <w:rFonts w:ascii="Arial" w:eastAsia="Times New Roman" w:hAnsi="Arial" w:cs="Times New Roman"/>
          <w:sz w:val="18"/>
          <w:szCs w:val="18"/>
          <w:lang w:eastAsia="de-DE"/>
        </w:rPr>
      </w:pPr>
      <w:r w:rsidRPr="00BB1118">
        <w:rPr>
          <w:rFonts w:ascii="Arial" w:eastAsia="Times New Roman" w:hAnsi="Arial" w:cs="Times New Roman"/>
          <w:sz w:val="18"/>
          <w:szCs w:val="18"/>
          <w:lang w:eastAsia="de-DE"/>
        </w:rPr>
        <w:t xml:space="preserve">Die Liebherr-Aerospace &amp; Transportation SAS, Toulouse (Frankreich), ist eine von elf Spartenobergesellschaften der Firmengruppe Liebherr und koordiniert alle Aktivitäten in den Bereichen Aerospace und Verkehrstechnik. Liebherr ist ein führender Zulieferer von Systemen für die Luftfahrtindustrie mit mehr als sechs Jahrzehnten Erfahrung. Das Spektrum von Liebherr-Luftfahrtausrüstungen für den zivilen und Verteidigungs-Bereich umfasst Flugsteuerungen und Betätigungssysteme, Fahrwerke, Luftsysteme sowie Getriebe und Elektronik. Eingesetzt werden diese Systeme in Großraumflugzeugen, Zubringerflugzeugen und Regionaljets, Business Jets, Verteidigungsflugzeugen wie Transportern, Trainingsflugzeugen sowie in Hubschraubern im zivilen und Verteidigungs-Bereich. </w:t>
      </w:r>
    </w:p>
    <w:p w14:paraId="33354104" w14:textId="77777777" w:rsidR="00B7734D" w:rsidRPr="00BB1118" w:rsidRDefault="00B7734D" w:rsidP="00B7734D">
      <w:pPr>
        <w:spacing w:after="240" w:line="240" w:lineRule="exact"/>
        <w:rPr>
          <w:rFonts w:ascii="Arial" w:eastAsia="Times New Roman" w:hAnsi="Arial" w:cs="Times New Roman"/>
          <w:sz w:val="18"/>
          <w:szCs w:val="18"/>
          <w:lang w:eastAsia="de-DE"/>
        </w:rPr>
      </w:pPr>
      <w:r w:rsidRPr="00BB1118">
        <w:rPr>
          <w:rFonts w:ascii="Arial" w:eastAsia="Times New Roman" w:hAnsi="Arial" w:cs="Times New Roman"/>
          <w:sz w:val="18"/>
          <w:szCs w:val="18"/>
          <w:lang w:eastAsia="de-DE"/>
        </w:rPr>
        <w:t xml:space="preserve">Die Liebherr-Sparte Aerospace und Verkehrstechnik beschäftigt rund 6.000 Mitarbeiterinnen und Mitarbeiter und verfügt über drei Produktionsstätten für Luftfahrtausrüstungen in Lindenberg (Deutschland), Toulouse (Frankreich) und Guaratinguetá (Brasilien). Diese Werke bieten einen weltweiten Service mit zusätzlichen Stützpunkten in Saline (Michigan, USA), Seattle (Washington, USA), Montreal (Kanada), São José dos Campos (Brasilien), Hamburg (Deutschland), Bangalore (Indien), Singapur, Shanghai (China) und Dubai (VAE) </w:t>
      </w:r>
    </w:p>
    <w:p w14:paraId="1D0C0B20" w14:textId="77777777" w:rsidR="00B7734D" w:rsidRPr="00BB1118" w:rsidRDefault="00B7734D" w:rsidP="00B7734D">
      <w:pPr>
        <w:spacing w:after="240" w:line="240" w:lineRule="exact"/>
        <w:rPr>
          <w:rFonts w:ascii="Arial" w:eastAsia="Times New Roman" w:hAnsi="Arial" w:cs="Times New Roman"/>
          <w:b/>
          <w:sz w:val="18"/>
          <w:szCs w:val="18"/>
          <w:lang w:eastAsia="de-DE"/>
        </w:rPr>
      </w:pPr>
      <w:r w:rsidRPr="00BB1118">
        <w:rPr>
          <w:rFonts w:ascii="Arial" w:eastAsia="Times New Roman" w:hAnsi="Arial" w:cs="Times New Roman"/>
          <w:b/>
          <w:sz w:val="18"/>
          <w:szCs w:val="18"/>
          <w:lang w:eastAsia="de-DE"/>
        </w:rPr>
        <w:t>Über die Firmengruppe Liebherr</w:t>
      </w:r>
    </w:p>
    <w:p w14:paraId="721387D7" w14:textId="77777777" w:rsidR="00B7734D" w:rsidRPr="00BB1118" w:rsidRDefault="00B7734D" w:rsidP="00B7734D">
      <w:pPr>
        <w:spacing w:after="240" w:line="240" w:lineRule="exact"/>
        <w:rPr>
          <w:rFonts w:ascii="Arial" w:eastAsia="Times New Roman" w:hAnsi="Arial" w:cs="Times New Roman"/>
          <w:sz w:val="18"/>
          <w:szCs w:val="18"/>
          <w:lang w:eastAsia="de-DE"/>
        </w:rPr>
      </w:pPr>
      <w:r w:rsidRPr="00BB1118">
        <w:rPr>
          <w:rFonts w:ascii="Arial" w:eastAsia="Times New Roman" w:hAnsi="Arial" w:cs="Times New Roman"/>
          <w:sz w:val="18"/>
          <w:szCs w:val="18"/>
          <w:lang w:eastAsia="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51.000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5D50D5BA" w14:textId="77777777" w:rsidR="0051125A" w:rsidRDefault="0051125A" w:rsidP="00AB5A6A">
      <w:pPr>
        <w:pBdr>
          <w:top w:val="nil"/>
          <w:left w:val="nil"/>
          <w:bottom w:val="nil"/>
          <w:right w:val="nil"/>
          <w:between w:val="nil"/>
        </w:pBdr>
        <w:spacing w:after="240" w:line="276" w:lineRule="auto"/>
        <w:rPr>
          <w:rFonts w:ascii="Arial" w:eastAsia="Arial" w:hAnsi="Arial" w:cs="Arial"/>
          <w:color w:val="000000"/>
          <w:sz w:val="18"/>
          <w:szCs w:val="18"/>
        </w:rPr>
      </w:pPr>
    </w:p>
    <w:p w14:paraId="284473A6" w14:textId="77777777" w:rsidR="00921674" w:rsidRDefault="00921674" w:rsidP="00AB5A6A">
      <w:pPr>
        <w:pBdr>
          <w:top w:val="nil"/>
          <w:left w:val="nil"/>
          <w:bottom w:val="nil"/>
          <w:right w:val="nil"/>
          <w:between w:val="nil"/>
        </w:pBdr>
        <w:spacing w:after="240" w:line="276" w:lineRule="auto"/>
        <w:rPr>
          <w:rFonts w:ascii="Arial" w:eastAsia="Arial" w:hAnsi="Arial" w:cs="Arial"/>
          <w:color w:val="000000"/>
          <w:sz w:val="18"/>
          <w:szCs w:val="18"/>
        </w:rPr>
      </w:pPr>
    </w:p>
    <w:p w14:paraId="21ECC4D3" w14:textId="77777777" w:rsidR="00921674" w:rsidRDefault="00921674" w:rsidP="00AB5A6A">
      <w:pPr>
        <w:pBdr>
          <w:top w:val="nil"/>
          <w:left w:val="nil"/>
          <w:bottom w:val="nil"/>
          <w:right w:val="nil"/>
          <w:between w:val="nil"/>
        </w:pBdr>
        <w:spacing w:after="240" w:line="276" w:lineRule="auto"/>
        <w:rPr>
          <w:rFonts w:ascii="Arial" w:eastAsia="Arial" w:hAnsi="Arial" w:cs="Arial"/>
          <w:color w:val="000000"/>
          <w:sz w:val="18"/>
          <w:szCs w:val="18"/>
        </w:rPr>
      </w:pPr>
    </w:p>
    <w:p w14:paraId="044CF347" w14:textId="77777777" w:rsidR="00921674" w:rsidRDefault="00921674" w:rsidP="00AB5A6A">
      <w:pPr>
        <w:pBdr>
          <w:top w:val="nil"/>
          <w:left w:val="nil"/>
          <w:bottom w:val="nil"/>
          <w:right w:val="nil"/>
          <w:between w:val="nil"/>
        </w:pBdr>
        <w:spacing w:after="240" w:line="276" w:lineRule="auto"/>
        <w:rPr>
          <w:rFonts w:ascii="Arial" w:eastAsia="Arial" w:hAnsi="Arial" w:cs="Arial"/>
          <w:color w:val="000000"/>
          <w:sz w:val="18"/>
          <w:szCs w:val="18"/>
        </w:rPr>
      </w:pPr>
    </w:p>
    <w:p w14:paraId="3B7D37C6" w14:textId="77777777" w:rsidR="00921674" w:rsidRDefault="00921674" w:rsidP="00AB5A6A">
      <w:pPr>
        <w:pBdr>
          <w:top w:val="nil"/>
          <w:left w:val="nil"/>
          <w:bottom w:val="nil"/>
          <w:right w:val="nil"/>
          <w:between w:val="nil"/>
        </w:pBdr>
        <w:spacing w:after="240" w:line="276" w:lineRule="auto"/>
        <w:rPr>
          <w:rFonts w:ascii="Arial" w:eastAsia="Arial" w:hAnsi="Arial" w:cs="Arial"/>
          <w:color w:val="000000"/>
          <w:sz w:val="18"/>
          <w:szCs w:val="18"/>
        </w:rPr>
      </w:pPr>
    </w:p>
    <w:p w14:paraId="6952D8F6" w14:textId="77777777" w:rsidR="00921674" w:rsidRDefault="00921674" w:rsidP="00AB5A6A">
      <w:pPr>
        <w:pBdr>
          <w:top w:val="nil"/>
          <w:left w:val="nil"/>
          <w:bottom w:val="nil"/>
          <w:right w:val="nil"/>
          <w:between w:val="nil"/>
        </w:pBdr>
        <w:spacing w:after="240" w:line="276" w:lineRule="auto"/>
        <w:rPr>
          <w:rFonts w:ascii="Arial" w:eastAsia="Arial" w:hAnsi="Arial" w:cs="Arial"/>
          <w:color w:val="000000"/>
          <w:sz w:val="18"/>
          <w:szCs w:val="18"/>
        </w:rPr>
      </w:pPr>
    </w:p>
    <w:p w14:paraId="62EFC01F" w14:textId="77777777" w:rsidR="00921674" w:rsidRPr="00B7734D" w:rsidRDefault="00921674" w:rsidP="00AB5A6A">
      <w:pPr>
        <w:pBdr>
          <w:top w:val="nil"/>
          <w:left w:val="nil"/>
          <w:bottom w:val="nil"/>
          <w:right w:val="nil"/>
          <w:between w:val="nil"/>
        </w:pBdr>
        <w:spacing w:after="240" w:line="276" w:lineRule="auto"/>
        <w:rPr>
          <w:rFonts w:ascii="Arial" w:eastAsia="Arial" w:hAnsi="Arial" w:cs="Arial"/>
          <w:color w:val="000000"/>
          <w:sz w:val="18"/>
          <w:szCs w:val="18"/>
        </w:rPr>
      </w:pPr>
    </w:p>
    <w:p w14:paraId="33833230" w14:textId="50B37F8B" w:rsidR="005567DA" w:rsidRPr="007051AD" w:rsidRDefault="00E57363" w:rsidP="009A3D17">
      <w:pPr>
        <w:pStyle w:val="Copyhead11Pt"/>
      </w:pPr>
      <w:r>
        <w:t>Bilder</w:t>
      </w:r>
    </w:p>
    <w:p w14:paraId="75643793" w14:textId="013AC06F" w:rsidR="009C5A4F" w:rsidRDefault="00EC2C6E" w:rsidP="0051125A">
      <w:pPr>
        <w:rPr>
          <w:rFonts w:ascii="Arial" w:hAnsi="Arial" w:cs="Arial"/>
          <w:sz w:val="20"/>
          <w:szCs w:val="20"/>
        </w:rPr>
      </w:pPr>
      <w:r>
        <w:br/>
      </w:r>
      <w:r>
        <w:rPr>
          <w:rFonts w:ascii="Arial" w:hAnsi="Arial"/>
          <w:noProof/>
          <w:sz w:val="18"/>
        </w:rPr>
        <w:drawing>
          <wp:inline distT="0" distB="0" distL="0" distR="0" wp14:anchorId="3FEB9116" wp14:editId="7FFE5D02">
            <wp:extent cx="1454150" cy="990881"/>
            <wp:effectExtent l="0" t="0" r="0" b="0"/>
            <wp:docPr id="13365176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517635" name=""/>
                    <pic:cNvPicPr/>
                  </pic:nvPicPr>
                  <pic:blipFill>
                    <a:blip r:embed="rId8"/>
                    <a:stretch>
                      <a:fillRect/>
                    </a:stretch>
                  </pic:blipFill>
                  <pic:spPr>
                    <a:xfrm>
                      <a:off x="0" y="0"/>
                      <a:ext cx="1458225" cy="993658"/>
                    </a:xfrm>
                    <a:prstGeom prst="rect">
                      <a:avLst/>
                    </a:prstGeom>
                  </pic:spPr>
                </pic:pic>
              </a:graphicData>
            </a:graphic>
          </wp:inline>
        </w:drawing>
      </w:r>
      <w:r>
        <w:rPr>
          <w:rFonts w:ascii="Arial" w:hAnsi="Arial"/>
          <w:sz w:val="18"/>
        </w:rPr>
        <w:br/>
        <w:t>liebherr-supplemental-cooling-pack-copyright-liebherr.jpg</w:t>
      </w:r>
      <w:r>
        <w:rPr>
          <w:rFonts w:ascii="Arial" w:hAnsi="Arial"/>
          <w:sz w:val="18"/>
        </w:rPr>
        <w:br/>
      </w:r>
      <w:r>
        <w:rPr>
          <w:rFonts w:ascii="Arial" w:hAnsi="Arial"/>
          <w:sz w:val="18"/>
        </w:rPr>
        <w:br/>
      </w:r>
      <w:r>
        <w:rPr>
          <w:rFonts w:ascii="Arial" w:hAnsi="Arial"/>
          <w:sz w:val="20"/>
        </w:rPr>
        <w:t xml:space="preserve">Zu sehen auf der Shanghai Airshow 2023: das Liebherr-Zusatzkühlsystem für Langstreckenflugzeuge – © Liebherr </w:t>
      </w:r>
      <w:r>
        <w:rPr>
          <w:rFonts w:ascii="Arial" w:hAnsi="Arial"/>
          <w:sz w:val="20"/>
        </w:rPr>
        <w:br/>
      </w:r>
    </w:p>
    <w:p w14:paraId="161AC93B" w14:textId="21DDDF09" w:rsidR="0051125A" w:rsidRPr="00011DB0" w:rsidRDefault="005567DA" w:rsidP="0051125A">
      <w:pPr>
        <w:rPr>
          <w:rFonts w:ascii="Arial" w:hAnsi="Arial" w:cs="Arial"/>
          <w:sz w:val="18"/>
          <w:szCs w:val="18"/>
          <w:lang w:val="en-US"/>
        </w:rPr>
      </w:pPr>
      <w:r>
        <w:rPr>
          <w:rFonts w:ascii="Arial" w:hAnsi="Arial"/>
          <w:noProof/>
          <w:sz w:val="18"/>
        </w:rPr>
        <w:drawing>
          <wp:inline distT="0" distB="0" distL="0" distR="0" wp14:anchorId="05421578" wp14:editId="472320A4">
            <wp:extent cx="1581150" cy="1047343"/>
            <wp:effectExtent l="0" t="0" r="0" b="635"/>
            <wp:docPr id="514782922" name="Grafik 1" descr="Ein Bild, das Spielzeug, Maßstabsmodell, Maschine, Spielzeugaut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782922" name="Grafik 1" descr="Ein Bild, das Spielzeug, Maßstabsmodell, Maschine, Spielzeugauto enthält.&#10;&#10;Automatisch generierte Beschreibung"/>
                    <pic:cNvPicPr/>
                  </pic:nvPicPr>
                  <pic:blipFill>
                    <a:blip r:embed="rId9"/>
                    <a:stretch>
                      <a:fillRect/>
                    </a:stretch>
                  </pic:blipFill>
                  <pic:spPr>
                    <a:xfrm>
                      <a:off x="0" y="0"/>
                      <a:ext cx="1590734" cy="1053691"/>
                    </a:xfrm>
                    <a:prstGeom prst="rect">
                      <a:avLst/>
                    </a:prstGeom>
                  </pic:spPr>
                </pic:pic>
              </a:graphicData>
            </a:graphic>
          </wp:inline>
        </w:drawing>
      </w:r>
      <w:r w:rsidRPr="00011DB0">
        <w:rPr>
          <w:rFonts w:ascii="Arial" w:hAnsi="Arial"/>
          <w:sz w:val="18"/>
          <w:lang w:val="en-US"/>
        </w:rPr>
        <w:br/>
        <w:t>liebherr-rudder-actuator-3d-print-copyright-liebherr.jpg</w:t>
      </w:r>
    </w:p>
    <w:p w14:paraId="116C91A9" w14:textId="567E10DC" w:rsidR="00E02C16" w:rsidRPr="00011DB0" w:rsidRDefault="00D56D4C" w:rsidP="0051125A">
      <w:pPr>
        <w:rPr>
          <w:rFonts w:ascii="Arial" w:hAnsi="Arial" w:cs="Arial"/>
          <w:sz w:val="18"/>
          <w:szCs w:val="18"/>
        </w:rPr>
      </w:pPr>
      <w:r>
        <w:rPr>
          <w:rFonts w:ascii="Arial" w:hAnsi="Arial"/>
          <w:sz w:val="18"/>
        </w:rPr>
        <w:t xml:space="preserve">3D-Drucktechnik: </w:t>
      </w:r>
      <w:r w:rsidR="00921674">
        <w:rPr>
          <w:rFonts w:ascii="Arial" w:hAnsi="Arial"/>
          <w:sz w:val="18"/>
        </w:rPr>
        <w:t>Seitenr</w:t>
      </w:r>
      <w:r>
        <w:rPr>
          <w:rFonts w:ascii="Arial" w:hAnsi="Arial"/>
          <w:sz w:val="18"/>
        </w:rPr>
        <w:t>uderantrieb entwickelt und produziert von Liebherr – © Liebherr</w:t>
      </w:r>
    </w:p>
    <w:p w14:paraId="0462D89E" w14:textId="77777777" w:rsidR="00B356DF" w:rsidRPr="00011DB0" w:rsidRDefault="00B356DF" w:rsidP="0051125A">
      <w:pPr>
        <w:rPr>
          <w:rFonts w:ascii="Arial" w:hAnsi="Arial" w:cs="Arial"/>
          <w:sz w:val="18"/>
          <w:szCs w:val="18"/>
        </w:rPr>
      </w:pPr>
    </w:p>
    <w:p w14:paraId="5914C838" w14:textId="625A8AB1" w:rsidR="00B356DF" w:rsidRPr="00011DB0" w:rsidRDefault="00B356DF" w:rsidP="0051125A">
      <w:pPr>
        <w:rPr>
          <w:rFonts w:ascii="Arial" w:hAnsi="Arial" w:cs="Arial"/>
          <w:sz w:val="18"/>
          <w:szCs w:val="18"/>
          <w:lang w:val="en-US"/>
        </w:rPr>
      </w:pPr>
      <w:r>
        <w:rPr>
          <w:rFonts w:ascii="Arial" w:hAnsi="Arial"/>
          <w:noProof/>
          <w:sz w:val="18"/>
        </w:rPr>
        <w:drawing>
          <wp:inline distT="0" distB="0" distL="0" distR="0" wp14:anchorId="24C12A4B" wp14:editId="0B81275F">
            <wp:extent cx="1073150" cy="1480207"/>
            <wp:effectExtent l="0" t="0" r="0" b="5715"/>
            <wp:docPr id="94686170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861703" name=""/>
                    <pic:cNvPicPr/>
                  </pic:nvPicPr>
                  <pic:blipFill>
                    <a:blip r:embed="rId10"/>
                    <a:stretch>
                      <a:fillRect/>
                    </a:stretch>
                  </pic:blipFill>
                  <pic:spPr>
                    <a:xfrm>
                      <a:off x="0" y="0"/>
                      <a:ext cx="1078295" cy="1487303"/>
                    </a:xfrm>
                    <a:prstGeom prst="rect">
                      <a:avLst/>
                    </a:prstGeom>
                  </pic:spPr>
                </pic:pic>
              </a:graphicData>
            </a:graphic>
          </wp:inline>
        </w:drawing>
      </w:r>
      <w:r w:rsidRPr="00011DB0">
        <w:rPr>
          <w:rFonts w:ascii="Arial" w:hAnsi="Arial"/>
          <w:sz w:val="18"/>
          <w:lang w:val="en-US"/>
        </w:rPr>
        <w:br/>
        <w:t>liebherr-lamc-aviation-changsha-landing-gear-inspection-copyright-liebherr-LLA.jpg</w:t>
      </w:r>
    </w:p>
    <w:p w14:paraId="54B19DCE" w14:textId="0AC875EB" w:rsidR="00B356DF" w:rsidRPr="00B356DF" w:rsidRDefault="00B356DF" w:rsidP="0051125A">
      <w:pPr>
        <w:rPr>
          <w:rFonts w:ascii="Arial" w:hAnsi="Arial" w:cs="Arial"/>
          <w:sz w:val="18"/>
          <w:szCs w:val="18"/>
        </w:rPr>
      </w:pPr>
      <w:r>
        <w:rPr>
          <w:rFonts w:ascii="Arial" w:hAnsi="Arial"/>
          <w:sz w:val="18"/>
        </w:rPr>
        <w:t>Liebherr LAMC Aviation (Changsha) Co., Ltd. ist für die Montage und Lieferung von ARJ21- und C919-Fahrwerken zuständig.</w:t>
      </w:r>
      <w:r>
        <w:rPr>
          <w:rFonts w:ascii="Arial" w:hAnsi="Arial"/>
          <w:sz w:val="18"/>
        </w:rPr>
        <w:br/>
        <w:t>– © LLA/Liebherr</w:t>
      </w:r>
    </w:p>
    <w:p w14:paraId="1CA68FFD" w14:textId="77777777" w:rsidR="009A3D17" w:rsidRPr="00011DB0" w:rsidRDefault="009A3D17" w:rsidP="0051125A">
      <w:pPr>
        <w:rPr>
          <w:rFonts w:ascii="Arial" w:hAnsi="Arial" w:cs="Arial"/>
          <w:sz w:val="20"/>
          <w:szCs w:val="20"/>
        </w:rPr>
      </w:pPr>
    </w:p>
    <w:p w14:paraId="3CEE8F30" w14:textId="77777777" w:rsidR="009620F5" w:rsidRPr="007051AD" w:rsidRDefault="009620F5" w:rsidP="009620F5">
      <w:pPr>
        <w:pStyle w:val="Copyhead11Pt"/>
      </w:pPr>
      <w:r>
        <w:t>Kontakt</w:t>
      </w:r>
    </w:p>
    <w:p w14:paraId="26F7F9B5" w14:textId="77777777" w:rsidR="005F17CF" w:rsidRPr="007051AD" w:rsidRDefault="00356894" w:rsidP="009620F5">
      <w:pPr>
        <w:pStyle w:val="Copytext11Pt"/>
      </w:pPr>
      <w:r>
        <w:t>Ute Braam</w:t>
      </w:r>
      <w:r>
        <w:br/>
        <w:t>Corporate Communications</w:t>
      </w:r>
      <w:r>
        <w:br/>
        <w:t>Telefon: +49 8381 / 46 - 4403</w:t>
      </w:r>
      <w:r>
        <w:br/>
        <w:t xml:space="preserve">E-Mail: ute.braam@liebherr.com </w:t>
      </w:r>
    </w:p>
    <w:p w14:paraId="1233635B" w14:textId="77777777" w:rsidR="009620F5" w:rsidRPr="00EA253F" w:rsidRDefault="009620F5" w:rsidP="009620F5">
      <w:pPr>
        <w:pStyle w:val="Copyhead11Pt"/>
      </w:pPr>
      <w:r>
        <w:t>Herausgeber</w:t>
      </w:r>
    </w:p>
    <w:p w14:paraId="5877624A" w14:textId="77777777" w:rsidR="00B81ED6" w:rsidRPr="009620F5" w:rsidRDefault="00356894" w:rsidP="009620F5">
      <w:pPr>
        <w:pStyle w:val="Copytext11Pt"/>
      </w:pPr>
      <w:r>
        <w:t>Liebherr-Aerospace &amp; Transportation SAS</w:t>
      </w:r>
      <w:r>
        <w:br/>
        <w:t>Toulouse / Frankreich</w:t>
      </w:r>
      <w:r>
        <w:br/>
        <w:t>www.liebherr.com</w:t>
      </w:r>
    </w:p>
    <w:sectPr w:rsidR="00B81ED6" w:rsidRPr="009620F5" w:rsidSect="009169F9">
      <w:headerReference w:type="default" r:id="rId11"/>
      <w:footerReference w:type="default" r:id="rId12"/>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339C1" w14:textId="77777777" w:rsidR="00F41BD2" w:rsidRDefault="00F41BD2" w:rsidP="00B81ED6">
      <w:pPr>
        <w:spacing w:after="0" w:line="240" w:lineRule="auto"/>
      </w:pPr>
      <w:r>
        <w:separator/>
      </w:r>
    </w:p>
  </w:endnote>
  <w:endnote w:type="continuationSeparator" w:id="0">
    <w:p w14:paraId="5747B127" w14:textId="77777777" w:rsidR="00F41BD2" w:rsidRDefault="00F41BD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288B" w14:textId="586626D5"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91385">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D91385">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91385">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BE794E">
      <w:rPr>
        <w:rFonts w:ascii="Arial" w:hAnsi="Arial" w:cs="Arial"/>
      </w:rPr>
      <w:fldChar w:fldCharType="separate"/>
    </w:r>
    <w:r w:rsidR="00D91385">
      <w:rPr>
        <w:rFonts w:ascii="Arial" w:hAnsi="Arial" w:cs="Arial"/>
        <w:noProof/>
      </w:rPr>
      <w:t>2</w:t>
    </w:r>
    <w:r w:rsidR="00D91385" w:rsidRPr="0093605C">
      <w:rPr>
        <w:rFonts w:ascii="Arial" w:hAnsi="Arial" w:cs="Arial"/>
        <w:noProof/>
      </w:rPr>
      <w:t>/</w:t>
    </w:r>
    <w:r w:rsidR="00D91385">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D4AC8" w14:textId="77777777" w:rsidR="00F41BD2" w:rsidRDefault="00F41BD2" w:rsidP="00B81ED6">
      <w:pPr>
        <w:spacing w:after="0" w:line="240" w:lineRule="auto"/>
      </w:pPr>
      <w:r>
        <w:separator/>
      </w:r>
    </w:p>
  </w:footnote>
  <w:footnote w:type="continuationSeparator" w:id="0">
    <w:p w14:paraId="40678EF1" w14:textId="77777777" w:rsidR="00F41BD2" w:rsidRDefault="00F41BD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CB93" w14:textId="77777777" w:rsidR="009A2038" w:rsidRDefault="00E26E87" w:rsidP="00AE3840">
    <w:pPr>
      <w:pStyle w:val="Kopfzeile"/>
      <w:jc w:val="right"/>
    </w:pPr>
    <w:r>
      <w:rPr>
        <w:noProof/>
      </w:rPr>
      <w:drawing>
        <wp:inline distT="0" distB="0" distL="0" distR="0" wp14:anchorId="28DAF367" wp14:editId="1A5D9715">
          <wp:extent cx="2232660" cy="27678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RGB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5739" cy="2833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43B5956"/>
    <w:multiLevelType w:val="hybridMultilevel"/>
    <w:tmpl w:val="2CF64B76"/>
    <w:lvl w:ilvl="0" w:tplc="D0B4399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7513EFA"/>
    <w:multiLevelType w:val="multilevel"/>
    <w:tmpl w:val="A12230F4"/>
    <w:numStyleLink w:val="TitleRuleListStyleLH"/>
  </w:abstractNum>
  <w:abstractNum w:abstractNumId="4" w15:restartNumberingAfterBreak="0">
    <w:nsid w:val="6A447094"/>
    <w:multiLevelType w:val="hybridMultilevel"/>
    <w:tmpl w:val="5A8A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517502">
    <w:abstractNumId w:val="0"/>
  </w:num>
  <w:num w:numId="2" w16cid:durableId="673800731">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784113877">
    <w:abstractNumId w:val="1"/>
  </w:num>
  <w:num w:numId="4" w16cid:durableId="1066758091">
    <w:abstractNumId w:val="4"/>
  </w:num>
  <w:num w:numId="5" w16cid:durableId="14135016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ClickedMarker" w:val="-"/>
  </w:docVars>
  <w:rsids>
    <w:rsidRoot w:val="00B81ED6"/>
    <w:rsid w:val="000066CF"/>
    <w:rsid w:val="00011DB0"/>
    <w:rsid w:val="00026DCE"/>
    <w:rsid w:val="00030E40"/>
    <w:rsid w:val="00033002"/>
    <w:rsid w:val="00036695"/>
    <w:rsid w:val="0004745F"/>
    <w:rsid w:val="00062D16"/>
    <w:rsid w:val="00066E54"/>
    <w:rsid w:val="00080C73"/>
    <w:rsid w:val="000920FB"/>
    <w:rsid w:val="000A6795"/>
    <w:rsid w:val="000B1E0C"/>
    <w:rsid w:val="000C25D5"/>
    <w:rsid w:val="000D35A2"/>
    <w:rsid w:val="000E3FB9"/>
    <w:rsid w:val="000E6ED9"/>
    <w:rsid w:val="00107C01"/>
    <w:rsid w:val="0011311E"/>
    <w:rsid w:val="00131DDF"/>
    <w:rsid w:val="001359FC"/>
    <w:rsid w:val="001419B4"/>
    <w:rsid w:val="00143162"/>
    <w:rsid w:val="00145DB7"/>
    <w:rsid w:val="00164579"/>
    <w:rsid w:val="00164DFA"/>
    <w:rsid w:val="00191DF3"/>
    <w:rsid w:val="0019325F"/>
    <w:rsid w:val="001B610D"/>
    <w:rsid w:val="001D5EC0"/>
    <w:rsid w:val="001D6414"/>
    <w:rsid w:val="00243D6B"/>
    <w:rsid w:val="002540DE"/>
    <w:rsid w:val="002614EA"/>
    <w:rsid w:val="00276BBD"/>
    <w:rsid w:val="0028783A"/>
    <w:rsid w:val="002D1A7C"/>
    <w:rsid w:val="002D22C8"/>
    <w:rsid w:val="002E0E82"/>
    <w:rsid w:val="002E59B3"/>
    <w:rsid w:val="002F07D2"/>
    <w:rsid w:val="002F4989"/>
    <w:rsid w:val="003025F7"/>
    <w:rsid w:val="00306867"/>
    <w:rsid w:val="00323982"/>
    <w:rsid w:val="00350ABD"/>
    <w:rsid w:val="00350CC7"/>
    <w:rsid w:val="003524D2"/>
    <w:rsid w:val="00356894"/>
    <w:rsid w:val="0037221B"/>
    <w:rsid w:val="003742A7"/>
    <w:rsid w:val="003A6CBD"/>
    <w:rsid w:val="003B691A"/>
    <w:rsid w:val="003B76C5"/>
    <w:rsid w:val="003C33F7"/>
    <w:rsid w:val="003D5B69"/>
    <w:rsid w:val="003D6574"/>
    <w:rsid w:val="003F0F11"/>
    <w:rsid w:val="00405DD3"/>
    <w:rsid w:val="00423BD3"/>
    <w:rsid w:val="00436786"/>
    <w:rsid w:val="00437528"/>
    <w:rsid w:val="00450514"/>
    <w:rsid w:val="004558CE"/>
    <w:rsid w:val="004716A4"/>
    <w:rsid w:val="004941A2"/>
    <w:rsid w:val="004947CD"/>
    <w:rsid w:val="004B2A75"/>
    <w:rsid w:val="004D0E3C"/>
    <w:rsid w:val="0050067A"/>
    <w:rsid w:val="0051125A"/>
    <w:rsid w:val="00512B0A"/>
    <w:rsid w:val="0051590C"/>
    <w:rsid w:val="005217C5"/>
    <w:rsid w:val="005243CB"/>
    <w:rsid w:val="005424B2"/>
    <w:rsid w:val="00550AE4"/>
    <w:rsid w:val="00556698"/>
    <w:rsid w:val="005567DA"/>
    <w:rsid w:val="00567FDD"/>
    <w:rsid w:val="00574A1A"/>
    <w:rsid w:val="00577888"/>
    <w:rsid w:val="00585DFB"/>
    <w:rsid w:val="00594394"/>
    <w:rsid w:val="005C3E8E"/>
    <w:rsid w:val="005D0027"/>
    <w:rsid w:val="005D093A"/>
    <w:rsid w:val="005D3810"/>
    <w:rsid w:val="005E67D8"/>
    <w:rsid w:val="005F17CF"/>
    <w:rsid w:val="005F54BE"/>
    <w:rsid w:val="0060127E"/>
    <w:rsid w:val="0060166F"/>
    <w:rsid w:val="00604A01"/>
    <w:rsid w:val="00616BF8"/>
    <w:rsid w:val="00622C47"/>
    <w:rsid w:val="006276B4"/>
    <w:rsid w:val="006422EC"/>
    <w:rsid w:val="00644559"/>
    <w:rsid w:val="00652E53"/>
    <w:rsid w:val="00652FA5"/>
    <w:rsid w:val="00653AA2"/>
    <w:rsid w:val="00655420"/>
    <w:rsid w:val="00662D6B"/>
    <w:rsid w:val="00666DC6"/>
    <w:rsid w:val="006717CE"/>
    <w:rsid w:val="006718AD"/>
    <w:rsid w:val="00673E7B"/>
    <w:rsid w:val="0067564D"/>
    <w:rsid w:val="0068409A"/>
    <w:rsid w:val="00693D04"/>
    <w:rsid w:val="006D1CCC"/>
    <w:rsid w:val="006F7E1A"/>
    <w:rsid w:val="00703653"/>
    <w:rsid w:val="007051AD"/>
    <w:rsid w:val="00706D9A"/>
    <w:rsid w:val="007172CF"/>
    <w:rsid w:val="00730878"/>
    <w:rsid w:val="00773BDA"/>
    <w:rsid w:val="00774BA6"/>
    <w:rsid w:val="0078105B"/>
    <w:rsid w:val="007813A0"/>
    <w:rsid w:val="00782F14"/>
    <w:rsid w:val="007B2D5C"/>
    <w:rsid w:val="007D1912"/>
    <w:rsid w:val="007D6126"/>
    <w:rsid w:val="007D7622"/>
    <w:rsid w:val="007F2586"/>
    <w:rsid w:val="007F28D5"/>
    <w:rsid w:val="007F512E"/>
    <w:rsid w:val="007F7D85"/>
    <w:rsid w:val="0081216B"/>
    <w:rsid w:val="008416C0"/>
    <w:rsid w:val="008613CF"/>
    <w:rsid w:val="00864998"/>
    <w:rsid w:val="00874E81"/>
    <w:rsid w:val="00882CDD"/>
    <w:rsid w:val="00885290"/>
    <w:rsid w:val="008A5E8B"/>
    <w:rsid w:val="008A5EA2"/>
    <w:rsid w:val="008B3331"/>
    <w:rsid w:val="008B7C38"/>
    <w:rsid w:val="008C1872"/>
    <w:rsid w:val="008D17A6"/>
    <w:rsid w:val="008E0D4A"/>
    <w:rsid w:val="008F4C8B"/>
    <w:rsid w:val="00905DE6"/>
    <w:rsid w:val="009169F9"/>
    <w:rsid w:val="00921674"/>
    <w:rsid w:val="0093605C"/>
    <w:rsid w:val="009423F8"/>
    <w:rsid w:val="00944078"/>
    <w:rsid w:val="009476ED"/>
    <w:rsid w:val="0095042F"/>
    <w:rsid w:val="00954560"/>
    <w:rsid w:val="009620F5"/>
    <w:rsid w:val="0096281A"/>
    <w:rsid w:val="00965077"/>
    <w:rsid w:val="00977537"/>
    <w:rsid w:val="009812A8"/>
    <w:rsid w:val="009A2038"/>
    <w:rsid w:val="009A3D17"/>
    <w:rsid w:val="009C0734"/>
    <w:rsid w:val="009C5A4F"/>
    <w:rsid w:val="009D7EAD"/>
    <w:rsid w:val="009E218B"/>
    <w:rsid w:val="009E3C93"/>
    <w:rsid w:val="00A026EB"/>
    <w:rsid w:val="00A1037A"/>
    <w:rsid w:val="00A13399"/>
    <w:rsid w:val="00A20E1B"/>
    <w:rsid w:val="00A25108"/>
    <w:rsid w:val="00A333F1"/>
    <w:rsid w:val="00A42D06"/>
    <w:rsid w:val="00A479AE"/>
    <w:rsid w:val="00A566C1"/>
    <w:rsid w:val="00A765DB"/>
    <w:rsid w:val="00A7702C"/>
    <w:rsid w:val="00A96981"/>
    <w:rsid w:val="00AB5A6A"/>
    <w:rsid w:val="00AC0860"/>
    <w:rsid w:val="00AC2129"/>
    <w:rsid w:val="00AC65F5"/>
    <w:rsid w:val="00AD0C3C"/>
    <w:rsid w:val="00AE3840"/>
    <w:rsid w:val="00AF1F99"/>
    <w:rsid w:val="00B00D87"/>
    <w:rsid w:val="00B01494"/>
    <w:rsid w:val="00B11DA5"/>
    <w:rsid w:val="00B1491B"/>
    <w:rsid w:val="00B275DD"/>
    <w:rsid w:val="00B356DF"/>
    <w:rsid w:val="00B417C9"/>
    <w:rsid w:val="00B61CEF"/>
    <w:rsid w:val="00B62A34"/>
    <w:rsid w:val="00B64556"/>
    <w:rsid w:val="00B7734D"/>
    <w:rsid w:val="00B81ED6"/>
    <w:rsid w:val="00B8608E"/>
    <w:rsid w:val="00BB4E41"/>
    <w:rsid w:val="00BD5E35"/>
    <w:rsid w:val="00BD7045"/>
    <w:rsid w:val="00BE794E"/>
    <w:rsid w:val="00C0232F"/>
    <w:rsid w:val="00C06177"/>
    <w:rsid w:val="00C25F80"/>
    <w:rsid w:val="00C30EA2"/>
    <w:rsid w:val="00CA0258"/>
    <w:rsid w:val="00CA18AE"/>
    <w:rsid w:val="00CB0AA9"/>
    <w:rsid w:val="00CB4CBC"/>
    <w:rsid w:val="00CB4CD3"/>
    <w:rsid w:val="00CC0C24"/>
    <w:rsid w:val="00CC3907"/>
    <w:rsid w:val="00CE4B0C"/>
    <w:rsid w:val="00CF2868"/>
    <w:rsid w:val="00D11AC8"/>
    <w:rsid w:val="00D1527C"/>
    <w:rsid w:val="00D26752"/>
    <w:rsid w:val="00D2742A"/>
    <w:rsid w:val="00D56914"/>
    <w:rsid w:val="00D56D4C"/>
    <w:rsid w:val="00D65D9C"/>
    <w:rsid w:val="00D772F7"/>
    <w:rsid w:val="00D826E9"/>
    <w:rsid w:val="00D91385"/>
    <w:rsid w:val="00D94FD7"/>
    <w:rsid w:val="00DA3B17"/>
    <w:rsid w:val="00DA40A8"/>
    <w:rsid w:val="00DD4920"/>
    <w:rsid w:val="00E02C16"/>
    <w:rsid w:val="00E05ED2"/>
    <w:rsid w:val="00E1530F"/>
    <w:rsid w:val="00E23B48"/>
    <w:rsid w:val="00E26E87"/>
    <w:rsid w:val="00E3481A"/>
    <w:rsid w:val="00E45552"/>
    <w:rsid w:val="00E517FA"/>
    <w:rsid w:val="00E562EA"/>
    <w:rsid w:val="00E57363"/>
    <w:rsid w:val="00E6041A"/>
    <w:rsid w:val="00E64D8A"/>
    <w:rsid w:val="00EA26F3"/>
    <w:rsid w:val="00EA3F0B"/>
    <w:rsid w:val="00EA4D65"/>
    <w:rsid w:val="00EB6937"/>
    <w:rsid w:val="00EC0842"/>
    <w:rsid w:val="00EC1D42"/>
    <w:rsid w:val="00EC2B86"/>
    <w:rsid w:val="00EC2C6E"/>
    <w:rsid w:val="00EF3E15"/>
    <w:rsid w:val="00F12714"/>
    <w:rsid w:val="00F32007"/>
    <w:rsid w:val="00F41BD2"/>
    <w:rsid w:val="00F50038"/>
    <w:rsid w:val="00F56C8D"/>
    <w:rsid w:val="00F61739"/>
    <w:rsid w:val="00F619FF"/>
    <w:rsid w:val="00F63B42"/>
    <w:rsid w:val="00F739D3"/>
    <w:rsid w:val="00F770EC"/>
    <w:rsid w:val="00F84239"/>
    <w:rsid w:val="00F9551F"/>
    <w:rsid w:val="00FA160E"/>
    <w:rsid w:val="00FA241C"/>
    <w:rsid w:val="00FA4222"/>
    <w:rsid w:val="00FA4771"/>
    <w:rsid w:val="00FB00CD"/>
    <w:rsid w:val="00FD3A5C"/>
    <w:rsid w:val="00FE4C68"/>
    <w:rsid w:val="00FE697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8025C7"/>
  <w15:chartTrackingRefBased/>
  <w15:docId w15:val="{9045042A-4AB2-46E5-BD1D-76A2FF3B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de-DE"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de-DE"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de-DE"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de-DE" w:eastAsia="de-DE"/>
    </w:rPr>
  </w:style>
  <w:style w:type="character" w:customStyle="1" w:styleId="Teaser11PtZchn">
    <w:name w:val="Teaser 11Pt Zchn"/>
    <w:basedOn w:val="Absatz-Standardschriftart"/>
    <w:link w:val="Teaser11Pt"/>
    <w:rsid w:val="00B81ED6"/>
    <w:rPr>
      <w:rFonts w:ascii="Arial" w:hAnsi="Arial"/>
      <w:b/>
      <w:noProof/>
      <w:lang w:val="de-DE"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de-DE"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de-DE"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de-DE"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8E0D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E0D4A"/>
    <w:rPr>
      <w:rFonts w:ascii="Segoe UI" w:hAnsi="Segoe UI" w:cs="Segoe UI"/>
      <w:sz w:val="18"/>
      <w:szCs w:val="18"/>
    </w:rPr>
  </w:style>
  <w:style w:type="character" w:styleId="Kommentarzeichen">
    <w:name w:val="annotation reference"/>
    <w:basedOn w:val="Absatz-Standardschriftart"/>
    <w:uiPriority w:val="99"/>
    <w:semiHidden/>
    <w:unhideWhenUsed/>
    <w:rsid w:val="008E0D4A"/>
    <w:rPr>
      <w:sz w:val="16"/>
      <w:szCs w:val="16"/>
    </w:rPr>
  </w:style>
  <w:style w:type="paragraph" w:styleId="Kommentartext">
    <w:name w:val="annotation text"/>
    <w:basedOn w:val="Standard"/>
    <w:link w:val="KommentartextZchn"/>
    <w:uiPriority w:val="99"/>
    <w:semiHidden/>
    <w:unhideWhenUsed/>
    <w:rsid w:val="008E0D4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0D4A"/>
    <w:rPr>
      <w:sz w:val="20"/>
      <w:szCs w:val="20"/>
    </w:rPr>
  </w:style>
  <w:style w:type="paragraph" w:styleId="Kommentarthema">
    <w:name w:val="annotation subject"/>
    <w:basedOn w:val="Kommentartext"/>
    <w:next w:val="Kommentartext"/>
    <w:link w:val="KommentarthemaZchn"/>
    <w:uiPriority w:val="99"/>
    <w:semiHidden/>
    <w:unhideWhenUsed/>
    <w:rsid w:val="008E0D4A"/>
    <w:rPr>
      <w:b/>
      <w:bCs/>
    </w:rPr>
  </w:style>
  <w:style w:type="character" w:customStyle="1" w:styleId="KommentarthemaZchn">
    <w:name w:val="Kommentarthema Zchn"/>
    <w:basedOn w:val="KommentartextZchn"/>
    <w:link w:val="Kommentarthema"/>
    <w:uiPriority w:val="99"/>
    <w:semiHidden/>
    <w:rsid w:val="008E0D4A"/>
    <w:rPr>
      <w:b/>
      <w:bCs/>
      <w:sz w:val="20"/>
      <w:szCs w:val="20"/>
    </w:rPr>
  </w:style>
  <w:style w:type="paragraph" w:styleId="Listenabsatz">
    <w:name w:val="List Paragraph"/>
    <w:basedOn w:val="Standard"/>
    <w:uiPriority w:val="34"/>
    <w:qFormat/>
    <w:rsid w:val="005217C5"/>
    <w:pPr>
      <w:spacing w:after="0" w:line="240" w:lineRule="auto"/>
      <w:ind w:left="720"/>
    </w:pPr>
    <w:rPr>
      <w:rFonts w:ascii="Calibri" w:eastAsiaTheme="minorHAnsi" w:hAnsi="Calibri" w:cs="Calibri"/>
      <w:lang w:eastAsia="en-US"/>
    </w:rPr>
  </w:style>
  <w:style w:type="paragraph" w:styleId="berarbeitung">
    <w:name w:val="Revision"/>
    <w:hidden/>
    <w:uiPriority w:val="99"/>
    <w:semiHidden/>
    <w:rsid w:val="00CA18AE"/>
    <w:pPr>
      <w:spacing w:after="0" w:line="240" w:lineRule="auto"/>
    </w:pPr>
  </w:style>
  <w:style w:type="paragraph" w:customStyle="1" w:styleId="Press5-Body">
    <w:name w:val="Press 5 - Body"/>
    <w:basedOn w:val="Standard"/>
    <w:qFormat/>
    <w:rsid w:val="003B691A"/>
    <w:pPr>
      <w:suppressAutoHyphens/>
      <w:spacing w:after="360" w:line="360" w:lineRule="auto"/>
    </w:pPr>
    <w:rPr>
      <w:rFonts w:ascii="Arial" w:eastAsia="Times New Roman" w:hAnsi="Arial" w:cs="Times New Roman"/>
      <w:color w:val="00000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853045">
      <w:bodyDiv w:val="1"/>
      <w:marLeft w:val="0"/>
      <w:marRight w:val="0"/>
      <w:marTop w:val="0"/>
      <w:marBottom w:val="0"/>
      <w:divBdr>
        <w:top w:val="none" w:sz="0" w:space="0" w:color="auto"/>
        <w:left w:val="none" w:sz="0" w:space="0" w:color="auto"/>
        <w:bottom w:val="none" w:sz="0" w:space="0" w:color="auto"/>
        <w:right w:val="none" w:sz="0" w:space="0" w:color="auto"/>
      </w:divBdr>
    </w:div>
    <w:div w:id="197443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ED154EEAADB94F3FBEF585F297234F8C"/>
        <w:category>
          <w:name w:val="Général"/>
          <w:gallery w:val="placeholder"/>
        </w:category>
        <w:types>
          <w:type w:val="bbPlcHdr"/>
        </w:types>
        <w:behaviors>
          <w:behavior w:val="content"/>
        </w:behaviors>
        <w:guid w:val="{6BE0BEB3-9C81-4F11-BC3A-B45E60361476}"/>
      </w:docPartPr>
      <w:docPartBody>
        <w:p w:rsidR="002F5E8A" w:rsidRDefault="005302FC" w:rsidP="005302FC">
          <w:pPr>
            <w:pStyle w:val="ED154EEAADB94F3FBEF585F297234F8C"/>
          </w:pPr>
          <w:r w:rsidRPr="00B44D27">
            <w:rPr>
              <w:rStyle w:val="Platzhaltertext"/>
            </w:rPr>
            <w:t>[</w:t>
          </w:r>
          <w:r>
            <w:rPr>
              <w:rStyle w:val="Platzhaltertext"/>
            </w:rPr>
            <w:t>Title</w:t>
          </w:r>
          <w:r w:rsidRPr="00B44D27">
            <w:rPr>
              <w:rStyle w:val="Platzhaltertext"/>
            </w:rPr>
            <w:t xml:space="preserve"> (Title property; carriage re</w:t>
          </w:r>
          <w:r>
            <w:rPr>
              <w:rStyle w:val="Platzhaltertext"/>
            </w:rPr>
            <w:t>turns permitted</w:t>
          </w:r>
          <w:r w:rsidRPr="00B44D27">
            <w:rPr>
              <w:rStyle w:val="Platzhaltertext"/>
            </w:rPr>
            <w:t xml:space="preserve">, </w:t>
          </w:r>
          <w:r>
            <w:rPr>
              <w:rStyle w:val="Platzhaltertext"/>
            </w:rPr>
            <w:t>but subsequent lines are ignored</w:t>
          </w:r>
          <w:r w:rsidRPr="00B44D27">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096"/>
    <w:rsid w:val="00053BCC"/>
    <w:rsid w:val="00074DD8"/>
    <w:rsid w:val="000E7285"/>
    <w:rsid w:val="00107AA2"/>
    <w:rsid w:val="00193073"/>
    <w:rsid w:val="001A74A4"/>
    <w:rsid w:val="001D4924"/>
    <w:rsid w:val="002143C0"/>
    <w:rsid w:val="00281395"/>
    <w:rsid w:val="002E2CD5"/>
    <w:rsid w:val="002F5E8A"/>
    <w:rsid w:val="00340635"/>
    <w:rsid w:val="00367599"/>
    <w:rsid w:val="003B6B35"/>
    <w:rsid w:val="005302FC"/>
    <w:rsid w:val="00557DFF"/>
    <w:rsid w:val="00633AE6"/>
    <w:rsid w:val="006473B0"/>
    <w:rsid w:val="006F1485"/>
    <w:rsid w:val="00750737"/>
    <w:rsid w:val="007C1BBA"/>
    <w:rsid w:val="008A0AAA"/>
    <w:rsid w:val="008A30F4"/>
    <w:rsid w:val="008C2187"/>
    <w:rsid w:val="00993134"/>
    <w:rsid w:val="009C28A7"/>
    <w:rsid w:val="009F1174"/>
    <w:rsid w:val="00A43EA1"/>
    <w:rsid w:val="00AE1C5D"/>
    <w:rsid w:val="00BC14F4"/>
    <w:rsid w:val="00C00C43"/>
    <w:rsid w:val="00C67096"/>
    <w:rsid w:val="00C706A8"/>
    <w:rsid w:val="00C95C27"/>
    <w:rsid w:val="00D11D74"/>
    <w:rsid w:val="00D31EDA"/>
    <w:rsid w:val="00DC6F40"/>
    <w:rsid w:val="00DF6641"/>
    <w:rsid w:val="00E8568E"/>
    <w:rsid w:val="00E97103"/>
    <w:rsid w:val="00ED17F1"/>
    <w:rsid w:val="00FB136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00C43"/>
    <w:rPr>
      <w:color w:val="808080"/>
    </w:rPr>
  </w:style>
  <w:style w:type="paragraph" w:customStyle="1" w:styleId="832D8E68428B422EA668CB81D7B29564">
    <w:name w:val="832D8E68428B422EA668CB81D7B29564"/>
    <w:rsid w:val="00C67096"/>
  </w:style>
  <w:style w:type="paragraph" w:customStyle="1" w:styleId="ED154EEAADB94F3FBEF585F297234F8C">
    <w:name w:val="ED154EEAADB94F3FBEF585F297234F8C"/>
    <w:rsid w:val="005302F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5B9A5-27C1-4541-A57C-3CA6F93DD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4744</Characters>
  <Application>Microsoft Office Word</Application>
  <DocSecurity>0</DocSecurity>
  <Lines>39</Lines>
  <Paragraphs>10</Paragraphs>
  <ScaleCrop>false</ScaleCrop>
  <HeadingPairs>
    <vt:vector size="8" baseType="variant">
      <vt:variant>
        <vt:lpstr>Titel</vt:lpstr>
      </vt:variant>
      <vt:variant>
        <vt:i4>1</vt:i4>
      </vt:variant>
      <vt:variant>
        <vt:lpstr>Titre</vt:lpstr>
      </vt:variant>
      <vt:variant>
        <vt:i4>1</vt:i4>
      </vt:variant>
      <vt:variant>
        <vt:lpstr>Título</vt:lpstr>
      </vt:variant>
      <vt:variant>
        <vt:i4>1</vt:i4>
      </vt:variant>
      <vt:variant>
        <vt:lpstr>Title</vt:lpstr>
      </vt:variant>
      <vt:variant>
        <vt:i4>1</vt:i4>
      </vt:variant>
    </vt:vector>
  </HeadingPairs>
  <TitlesOfParts>
    <vt:vector size="4" baseType="lpstr">
      <vt:lpstr>Liebherr nimmt an der Shanghai Airshow 2023 teil</vt:lpstr>
      <vt:lpstr>Liebherr participates in Shanghai Airshow 2023</vt:lpstr>
      <vt:lpstr>Liebherr to supply landing gear and hydraulic system for Eurodrone</vt:lpstr>
      <vt:lpstr>Liebherr and China Airlines sign agreement on A321neo component support</vt:lpstr>
    </vt:vector>
  </TitlesOfParts>
  <Company>Liebherr</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 nimmt an der Shanghai Airshow 2023 teil</dc:title>
  <dc:subject/>
  <dc:creator>Goetz Manuel (LHO)</dc:creator>
  <cp:keywords/>
  <dc:description/>
  <cp:lastModifiedBy>Braam Ute (AER)</cp:lastModifiedBy>
  <cp:revision>6</cp:revision>
  <cp:lastPrinted>2023-10-26T11:10:00Z</cp:lastPrinted>
  <dcterms:created xsi:type="dcterms:W3CDTF">2023-11-03T16:39:00Z</dcterms:created>
  <dcterms:modified xsi:type="dcterms:W3CDTF">2023-11-03T16:54:00Z</dcterms:modified>
  <cp:category>Pressemitteilung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59c2bc3c-1058-4010-aa41-2b6fcb12459b</vt:lpwstr>
  </property>
  <property fmtid="{D5CDD505-2E9C-101B-9397-08002B2CF9AE}" pid="3" name="LABEL">
    <vt:lpwstr>S</vt:lpwstr>
  </property>
  <property fmtid="{D5CDD505-2E9C-101B-9397-08002B2CF9AE}" pid="4" name="L1">
    <vt:lpwstr>C-ALL</vt:lpwstr>
  </property>
  <property fmtid="{D5CDD505-2E9C-101B-9397-08002B2CF9AE}" pid="5" name="L2">
    <vt:lpwstr>C-CS</vt:lpwstr>
  </property>
  <property fmtid="{D5CDD505-2E9C-101B-9397-08002B2CF9AE}" pid="6" name="L3">
    <vt:lpwstr>C-AD-AMB</vt:lpwstr>
  </property>
  <property fmtid="{D5CDD505-2E9C-101B-9397-08002B2CF9AE}" pid="7" name="CCAV">
    <vt:lpwstr/>
  </property>
  <property fmtid="{D5CDD505-2E9C-101B-9397-08002B2CF9AE}" pid="8" name="Visual">
    <vt:lpwstr>0</vt:lpwstr>
  </property>
</Properties>
</file>