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A659" w14:textId="3C980BB4" w:rsidR="00973841" w:rsidRPr="002D3F29" w:rsidRDefault="00072BB3" w:rsidP="00E847CC">
      <w:pPr>
        <w:pStyle w:val="Topline16Pt"/>
      </w:pPr>
      <w:bookmarkStart w:id="0" w:name="_GoBack"/>
      <w:bookmarkEnd w:id="0"/>
      <w:r>
        <w:t>Press information</w:t>
      </w:r>
    </w:p>
    <w:p w14:paraId="22DB7794" w14:textId="6920207F" w:rsidR="00E847CC" w:rsidRPr="009773F5" w:rsidRDefault="009773F5" w:rsidP="00E847CC">
      <w:pPr>
        <w:pStyle w:val="HeadlineH233Pt"/>
        <w:spacing w:line="240" w:lineRule="auto"/>
        <w:rPr>
          <w:rFonts w:cs="Arial"/>
        </w:rPr>
      </w:pPr>
      <w:r>
        <w:t>Liebherr 250 EC-B crane on gantry helps renovate historic church</w:t>
      </w:r>
    </w:p>
    <w:p w14:paraId="58873B09" w14:textId="77777777" w:rsidR="00B81ED6" w:rsidRPr="009773F5" w:rsidRDefault="00B81ED6" w:rsidP="00B81ED6">
      <w:pPr>
        <w:pStyle w:val="HeadlineH233Pt"/>
        <w:spacing w:before="240" w:after="240" w:line="140" w:lineRule="exact"/>
        <w:rPr>
          <w:rFonts w:ascii="Tahoma" w:hAnsi="Tahoma" w:cs="Tahoma"/>
        </w:rPr>
      </w:pPr>
      <w:r>
        <w:rPr>
          <w:rFonts w:ascii="Tahoma" w:hAnsi="Tahoma"/>
        </w:rPr>
        <w:t>⸺</w:t>
      </w:r>
    </w:p>
    <w:p w14:paraId="7A654163" w14:textId="4B4D5679" w:rsidR="003770DB" w:rsidRPr="003770DB" w:rsidRDefault="003770DB" w:rsidP="003770DB">
      <w:pPr>
        <w:pStyle w:val="Bulletpoints11Pt"/>
      </w:pPr>
      <w:r>
        <w:t>Tricky ground conditions require special solution by Tradler</w:t>
      </w:r>
      <w:r w:rsidR="001C517D">
        <w:t>-</w:t>
      </w:r>
      <w:r>
        <w:t>Baumaschinen and Liebherr</w:t>
      </w:r>
    </w:p>
    <w:p w14:paraId="0973902C" w14:textId="50DE5FF2" w:rsidR="003770DB" w:rsidRDefault="003770DB" w:rsidP="003770DB">
      <w:pPr>
        <w:pStyle w:val="Bulletpoints11Pt"/>
      </w:pPr>
      <w:r>
        <w:t xml:space="preserve">250 EC-B delivers optimal performance on site with </w:t>
      </w:r>
      <w:r w:rsidR="005A1BF5">
        <w:t>a</w:t>
      </w:r>
      <w:r>
        <w:t xml:space="preserve"> 65-metre jib and </w:t>
      </w:r>
      <w:r w:rsidR="005A1BF5">
        <w:t>a</w:t>
      </w:r>
      <w:r>
        <w:t xml:space="preserve"> lifting capacity</w:t>
      </w:r>
      <w:r w:rsidR="005A1BF5">
        <w:t xml:space="preserve"> of up to 12 tonnes</w:t>
      </w:r>
    </w:p>
    <w:p w14:paraId="4FACACCB" w14:textId="3EF1D5D2" w:rsidR="00DA6A81" w:rsidRDefault="00DA6A81" w:rsidP="003770DB">
      <w:pPr>
        <w:pStyle w:val="Bulletpoints11Pt"/>
      </w:pPr>
      <w:r>
        <w:t xml:space="preserve">Reliable service with experienced technicians completes the package </w:t>
      </w:r>
    </w:p>
    <w:p w14:paraId="1CA0F6EC" w14:textId="07C5B2FD" w:rsidR="00B95416" w:rsidRDefault="009773F5" w:rsidP="009A3D17">
      <w:pPr>
        <w:pStyle w:val="Teaser11Pt"/>
      </w:pPr>
      <w:r>
        <w:t>Renovation work set against a stunning mountain backdrop: a Liebherr 250 EC-B 12 flat-top crane is currently carrying out much needed work in Bad Reichenhall, Germany, where the 12th-century listed parish church of St. Zeno is undergoing renovations. One of the project’s challenges lies in the difficult ground conditions around the church.</w:t>
      </w:r>
      <w:r>
        <w:rPr>
          <w:color w:val="000000" w:themeColor="text1"/>
        </w:rPr>
        <w:t xml:space="preserve"> </w:t>
      </w:r>
      <w:r>
        <w:t>Tradler</w:t>
      </w:r>
      <w:r w:rsidR="001C517D">
        <w:t>-</w:t>
      </w:r>
      <w:r>
        <w:t>Baumaschinen and Liebherr developed a suitable solution to ensure successful crane operation.</w:t>
      </w:r>
    </w:p>
    <w:p w14:paraId="53CD1325" w14:textId="0083B241" w:rsidR="00726288" w:rsidRDefault="00AE630C" w:rsidP="009A3D17">
      <w:pPr>
        <w:pStyle w:val="Copytext11Pt"/>
      </w:pPr>
      <w:r>
        <w:t xml:space="preserve">Bad Reichenhall (Germany), </w:t>
      </w:r>
      <w:r w:rsidR="001C517D">
        <w:t>31</w:t>
      </w:r>
      <w:r>
        <w:t xml:space="preserve"> May 2023 – How and where should the top-slewing crane be p</w:t>
      </w:r>
      <w:r w:rsidR="005A1BF5">
        <w:t>laced</w:t>
      </w:r>
      <w:r>
        <w:t xml:space="preserve"> </w:t>
      </w:r>
      <w:r w:rsidR="005A1BF5">
        <w:t xml:space="preserve">to ensure </w:t>
      </w:r>
      <w:r w:rsidR="00850509">
        <w:t>optimal</w:t>
      </w:r>
      <w:r>
        <w:t xml:space="preserve"> </w:t>
      </w:r>
      <w:r w:rsidR="005A1BF5">
        <w:t>progress</w:t>
      </w:r>
      <w:r>
        <w:t xml:space="preserve"> at the parish church</w:t>
      </w:r>
      <w:r w:rsidR="005A1BF5">
        <w:t xml:space="preserve"> site</w:t>
      </w:r>
      <w:r>
        <w:t>? These questions presented experts from Tradler</w:t>
      </w:r>
      <w:r w:rsidR="001C517D">
        <w:t>-</w:t>
      </w:r>
      <w:r>
        <w:t>Baumaschinen and Liebherr with a tough but workable challenge.</w:t>
      </w:r>
      <w:r>
        <w:rPr>
          <w:color w:val="000000" w:themeColor="text1"/>
        </w:rPr>
        <w:t xml:space="preserve"> </w:t>
      </w:r>
      <w:r>
        <w:t xml:space="preserve">The problem </w:t>
      </w:r>
      <w:r w:rsidR="00546520">
        <w:t>lay</w:t>
      </w:r>
      <w:r>
        <w:t xml:space="preserve"> in the fact that the church is surrounded by a cemetery, meaning that the ground lacks stability. As well as this, </w:t>
      </w:r>
      <w:r w:rsidR="005A1BF5">
        <w:t xml:space="preserve">it was only possible for </w:t>
      </w:r>
      <w:r>
        <w:t xml:space="preserve">the crane and its substructure </w:t>
      </w:r>
      <w:r w:rsidR="005A1BF5">
        <w:t>to</w:t>
      </w:r>
      <w:r>
        <w:t xml:space="preserve"> </w:t>
      </w:r>
      <w:r w:rsidR="00546520">
        <w:t>be positioned</w:t>
      </w:r>
      <w:r>
        <w:t xml:space="preserve"> on paths running between graves.   </w:t>
      </w:r>
    </w:p>
    <w:p w14:paraId="59923A90" w14:textId="005C1DC4" w:rsidR="000652D0" w:rsidRDefault="00995555" w:rsidP="00CF298D">
      <w:pPr>
        <w:pStyle w:val="Copytext11Pt"/>
      </w:pPr>
      <w:r>
        <w:t>The solution involved the use of a gantry, a steel construction that allows the space under the crane to be freely accessible. A concrete foundation featuring cement grout-injected micropiles was set and the 6</w:t>
      </w:r>
      <w:r w:rsidR="00C11BBE">
        <w:t> </w:t>
      </w:r>
      <w:r>
        <w:t xml:space="preserve">x 6 metre gantry was then positioned on top. The micropiles measure less than 30 centimetres in diameter, making it possible to use relatively small and lightweight drilling equipment. Only the paths have foundations set in them – the graves remain untouched. A mobile crane subsequently mounted a 250 EC-B flat-top crane with a 21 HC tower system and undercarriage on the gantry. This concept provides the crane with stability and allows it to work above the graves. </w:t>
      </w:r>
    </w:p>
    <w:p w14:paraId="1F6F5FFF" w14:textId="5E2205F7" w:rsidR="000652D0" w:rsidRPr="00C969BD" w:rsidRDefault="00174197" w:rsidP="00C969BD">
      <w:pPr>
        <w:pStyle w:val="Copyhead11Pt"/>
      </w:pPr>
      <w:r>
        <w:t xml:space="preserve">Trusted partnership </w:t>
      </w:r>
    </w:p>
    <w:p w14:paraId="09EC93B8" w14:textId="22E38BF2" w:rsidR="00174197" w:rsidRPr="00DA6A81" w:rsidRDefault="00174197" w:rsidP="00174197">
      <w:pPr>
        <w:pStyle w:val="Copytext11Pt"/>
      </w:pPr>
      <w:r>
        <w:t>As always, Tradler</w:t>
      </w:r>
      <w:r w:rsidR="001C517D">
        <w:t>-</w:t>
      </w:r>
      <w:r>
        <w:t>Baumaschinen and Liebherr can fully rely on each other for this project. “Liebherr and Tradler</w:t>
      </w:r>
      <w:r w:rsidR="001C517D">
        <w:t>-Baumaschinen</w:t>
      </w:r>
      <w:r>
        <w:t xml:space="preserve"> have enjoyed a successful and trusted partnership for decades,” says Konrad Kracher, sales representative at </w:t>
      </w:r>
      <w:r>
        <w:lastRenderedPageBreak/>
        <w:t>Tradler</w:t>
      </w:r>
      <w:r w:rsidR="001C517D">
        <w:t>-</w:t>
      </w:r>
      <w:r>
        <w:t>Baumaschinen GmbH. “We have an experienced regional Liebherr dealer in Tradler</w:t>
      </w:r>
      <w:r w:rsidR="001C517D">
        <w:t>-</w:t>
      </w:r>
      <w:r>
        <w:t>Baumaschinen, one who has been providing our customers with a reliable and custom-fit service for decades," says Alexander Beck, Area Sales Manager at Liebherr-Werk Biberach GmbH.</w:t>
      </w:r>
    </w:p>
    <w:p w14:paraId="30E914AC" w14:textId="3C5B7D41" w:rsidR="00C969BD" w:rsidRDefault="00C969BD" w:rsidP="00C969BD">
      <w:pPr>
        <w:pStyle w:val="Copytext11Pt"/>
      </w:pPr>
      <w:r>
        <w:t>Tradler</w:t>
      </w:r>
      <w:r w:rsidR="001C517D">
        <w:t>-</w:t>
      </w:r>
      <w:r>
        <w:t xml:space="preserve">Baumaschinen hired out the crane for the renovation work and is also the responsible service partner. Assembly was straightforward because, like its brothers in the series, the 250 EC-B has impressive features when it comes to assembly and transport. LiConnect quick connectors, for example, </w:t>
      </w:r>
      <w:r w:rsidR="00F358D9">
        <w:t>make</w:t>
      </w:r>
      <w:r>
        <w:t xml:space="preserve"> it easy to attach the jib and counter</w:t>
      </w:r>
      <w:r w:rsidR="00F358D9">
        <w:t>-</w:t>
      </w:r>
      <w:r>
        <w:t>jib to the compact head with slewing platform, cabin</w:t>
      </w:r>
      <w:r w:rsidR="00F358D9">
        <w:t>,</w:t>
      </w:r>
      <w:r>
        <w:t xml:space="preserve"> and switchgear cabinet. </w:t>
      </w:r>
    </w:p>
    <w:p w14:paraId="61E70603" w14:textId="2AFFF082" w:rsidR="00DA6A81" w:rsidRDefault="00C969BD" w:rsidP="00DA6A81">
      <w:pPr>
        <w:pStyle w:val="Copytext11Pt"/>
      </w:pPr>
      <w:r>
        <w:t xml:space="preserve">The 250 EC-B being used at Bad Reichenhall </w:t>
      </w:r>
      <w:r w:rsidR="00F358D9">
        <w:t xml:space="preserve">has </w:t>
      </w:r>
      <w:r>
        <w:t xml:space="preserve">a hook height of just under 51 metres and a 65-metre-long jib. The top-slewing crane can lift up to 2,850 kilograms at its jib head and offers a maximum lifting capacity of twelve tonnes. Intelligent assistance systems such as Micromove are there to help the crane operator </w:t>
      </w:r>
      <w:r w:rsidR="00F358D9">
        <w:t>place</w:t>
      </w:r>
      <w:r>
        <w:t xml:space="preserve"> building materials smoothly and with precision. </w:t>
      </w:r>
      <w:r w:rsidR="00954EBE">
        <w:t xml:space="preserve">This is </w:t>
      </w:r>
      <w:r>
        <w:t xml:space="preserve">particularly </w:t>
      </w:r>
      <w:r w:rsidR="00954EBE">
        <w:t>relevant</w:t>
      </w:r>
      <w:r>
        <w:t xml:space="preserve"> for </w:t>
      </w:r>
      <w:r w:rsidR="00954EBE">
        <w:t>work on the listed church</w:t>
      </w:r>
      <w:r>
        <w:t xml:space="preserve">, </w:t>
      </w:r>
      <w:r w:rsidR="00954EBE">
        <w:t>so that damages</w:t>
      </w:r>
      <w:r>
        <w:t xml:space="preserve"> </w:t>
      </w:r>
      <w:r w:rsidR="00954EBE">
        <w:t>can be prevented from occurring</w:t>
      </w:r>
      <w:r>
        <w:t xml:space="preserve">.   </w:t>
      </w:r>
    </w:p>
    <w:p w14:paraId="61F175F1" w14:textId="7F1614D1" w:rsidR="00B95416" w:rsidRPr="005919F2" w:rsidRDefault="00B95416" w:rsidP="00B71DB1">
      <w:pPr>
        <w:pStyle w:val="Copyhead11Pt"/>
      </w:pPr>
      <w:r>
        <w:t xml:space="preserve">Perfect partner for a variety of lifts </w:t>
      </w:r>
    </w:p>
    <w:p w14:paraId="6D315FF1" w14:textId="71A6B98C" w:rsidR="009A3D17" w:rsidRPr="0004036E" w:rsidRDefault="00C969BD" w:rsidP="002B3944">
      <w:pPr>
        <w:pStyle w:val="Copytext11Pt"/>
      </w:pPr>
      <w:r>
        <w:t xml:space="preserve">The church’s renovation is expected to last for about a year with the crane set to be dismantled in spring 2024. During this time, the tower crane will assist with multiple tasks. To start with, it will help with assembling scaffolding and a temporary roof system. As work on site progresses, the top-slewing crane will remove part of the protective roof each day so that materials can be moved inside the roof truss. Because the </w:t>
      </w:r>
      <w:r w:rsidR="00992227">
        <w:t>existing</w:t>
      </w:r>
      <w:r>
        <w:t xml:space="preserve"> roof truss is being reinforced with structural steelwork, heavy steel elements and other building materials will need to be moved frequently.   </w:t>
      </w:r>
    </w:p>
    <w:p w14:paraId="17E7433D" w14:textId="1DF254CB" w:rsidR="00B95416" w:rsidRPr="00DD59A7" w:rsidRDefault="00B95416" w:rsidP="00B95416">
      <w:pPr>
        <w:pStyle w:val="Copyhead11Pt"/>
      </w:pPr>
      <w:r>
        <w:t>About Tradler</w:t>
      </w:r>
      <w:r w:rsidR="001C517D">
        <w:t>-</w:t>
      </w:r>
      <w:r>
        <w:t xml:space="preserve">Baumaschinen </w:t>
      </w:r>
    </w:p>
    <w:p w14:paraId="55976F90" w14:textId="40CB8891" w:rsidR="00DD59A7" w:rsidRPr="00DD59A7" w:rsidRDefault="00DD59A7" w:rsidP="00DD59A7">
      <w:pPr>
        <w:pStyle w:val="Copytext11Pt"/>
      </w:pPr>
      <w:r>
        <w:t>Tradler</w:t>
      </w:r>
      <w:r w:rsidR="001C517D">
        <w:t>-</w:t>
      </w:r>
      <w:r>
        <w:t>Baumaschinen GmbH is a reliable partner, who supports customers through the provision of construction machinery, construction equipment</w:t>
      </w:r>
      <w:r w:rsidR="00BF647E">
        <w:t>,</w:t>
      </w:r>
      <w:r>
        <w:t xml:space="preserve"> and services. The medium-sized, owner-managed company has its base in Traunstein-Wolkersdorf (Germany) and has been a successful Liebherr dealer for over 40 years. Sales, service and rental: Tradler</w:t>
      </w:r>
      <w:r w:rsidR="00C11BBE">
        <w:t>-</w:t>
      </w:r>
      <w:r>
        <w:t>Baumaschinen offers numerous building construction and civil engineering services all under one roof. Its range of Liebherr tower cranes covers all size classes, from fast-erecting cranes to flat-top and high-top cranes.</w:t>
      </w:r>
    </w:p>
    <w:p w14:paraId="1A3A9CA2" w14:textId="073591C7" w:rsidR="00230C6E" w:rsidRPr="00AE630C" w:rsidRDefault="00230C6E" w:rsidP="00230C6E">
      <w:pPr>
        <w:pStyle w:val="BoilerplateCopyhead9Pt"/>
      </w:pPr>
      <w:r>
        <w:t>About the Liebherr Tower Cranes Division</w:t>
      </w:r>
    </w:p>
    <w:p w14:paraId="5597C4E6" w14:textId="22D49D39" w:rsidR="00230C6E" w:rsidRDefault="00230C6E" w:rsidP="00230C6E">
      <w:pPr>
        <w:pStyle w:val="InfoBU"/>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68252D98" w14:textId="77777777" w:rsidR="00174197" w:rsidRDefault="00174197">
      <w:pPr>
        <w:rPr>
          <w:rFonts w:ascii="Arial" w:eastAsia="Times New Roman" w:hAnsi="Arial" w:cs="Times New Roman"/>
          <w:b/>
          <w:sz w:val="18"/>
          <w:szCs w:val="18"/>
        </w:rPr>
      </w:pPr>
      <w:r>
        <w:br w:type="page"/>
      </w:r>
    </w:p>
    <w:p w14:paraId="3A69816C" w14:textId="46C3FF47" w:rsidR="009A3D17" w:rsidRPr="00DE6E5C" w:rsidRDefault="009A3D17" w:rsidP="009A3D17">
      <w:pPr>
        <w:pStyle w:val="BoilerplateCopyhead9Pt"/>
      </w:pPr>
      <w:r>
        <w:lastRenderedPageBreak/>
        <w:t>About the Liebherr Group</w:t>
      </w:r>
    </w:p>
    <w:p w14:paraId="3B89F15B" w14:textId="76EC2A0F" w:rsidR="000F7A69" w:rsidRPr="005919F2" w:rsidRDefault="00B71DB1" w:rsidP="00B71DB1">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1C517D">
        <w:rPr>
          <w:lang w:val="de-DE"/>
        </w:rPr>
        <w:t xml:space="preserve">Liebherr was founded in 1949, in Kirchdorf an der Iller in southern Germany. </w:t>
      </w:r>
      <w:r>
        <w:t>Ever since then, the company’s employees have been committed to satisfying customers with advanced solutions and to helping drive technological progress.</w:t>
      </w:r>
      <w:r>
        <w:t> </w:t>
      </w:r>
    </w:p>
    <w:p w14:paraId="44F0EDF8" w14:textId="4C8ED1D1" w:rsidR="009A3D17" w:rsidRPr="008B5AF8" w:rsidRDefault="000F7A69" w:rsidP="009A3D17">
      <w:pPr>
        <w:pStyle w:val="Copyhead11Pt"/>
      </w:pPr>
      <w:r>
        <w:rPr>
          <w:noProof/>
          <w:color w:val="2B579A"/>
          <w:shd w:val="clear" w:color="auto" w:fill="E6E6E6"/>
          <w:lang w:val="de-DE" w:eastAsia="zh-CN"/>
        </w:rPr>
        <w:drawing>
          <wp:anchor distT="0" distB="0" distL="114300" distR="114300" simplePos="0" relativeHeight="251658240" behindDoc="0" locked="0" layoutInCell="1" allowOverlap="1" wp14:anchorId="1A498F61" wp14:editId="6424D8C4">
            <wp:simplePos x="0" y="0"/>
            <wp:positionH relativeFrom="margin">
              <wp:align>left</wp:align>
            </wp:positionH>
            <wp:positionV relativeFrom="paragraph">
              <wp:posOffset>356482</wp:posOffset>
            </wp:positionV>
            <wp:extent cx="4049395" cy="2699385"/>
            <wp:effectExtent l="0" t="0" r="825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49395" cy="2699385"/>
                    </a:xfrm>
                    <a:prstGeom prst="rect">
                      <a:avLst/>
                    </a:prstGeom>
                    <a:noFill/>
                    <a:ln>
                      <a:noFill/>
                    </a:ln>
                  </pic:spPr>
                </pic:pic>
              </a:graphicData>
            </a:graphic>
          </wp:anchor>
        </w:drawing>
      </w:r>
      <w:r>
        <w:t>Image</w:t>
      </w:r>
    </w:p>
    <w:p w14:paraId="326E19CC" w14:textId="3E75CB34" w:rsidR="009A3D17" w:rsidRPr="005618E9" w:rsidRDefault="005534AE" w:rsidP="009A3D17">
      <w:pPr>
        <w:pStyle w:val="Caption9Pt"/>
      </w:pPr>
      <w:r w:rsidRPr="00B34CC9">
        <w:t>liebherr-250-ec-b-bad-reichenhall-2023</w:t>
      </w:r>
      <w:r>
        <w:t>.jpg</w:t>
      </w:r>
      <w:r>
        <w:br/>
      </w:r>
      <w:r w:rsidR="000F7A69">
        <w:t xml:space="preserve">The Liebherr 250 EC-B stands on a six-metre-high gantry, meaning that it can work on a solid base above the graves. </w:t>
      </w:r>
    </w:p>
    <w:p w14:paraId="70042D33" w14:textId="194B95F9" w:rsidR="009A3D17" w:rsidRPr="00BA1DEA" w:rsidRDefault="00D63B50" w:rsidP="009A3D17">
      <w:pPr>
        <w:pStyle w:val="Copyhead11Pt"/>
      </w:pPr>
      <w:r>
        <w:t>Contact</w:t>
      </w:r>
    </w:p>
    <w:p w14:paraId="6B46F4BC" w14:textId="582C079A" w:rsidR="009A3D17" w:rsidRPr="00A53434" w:rsidRDefault="00230C6E" w:rsidP="009A3D17">
      <w:pPr>
        <w:pStyle w:val="Copytext11Pt"/>
      </w:pPr>
      <w:r>
        <w:t>Daniel H</w:t>
      </w:r>
      <w:r w:rsidR="001C517D">
        <w:t>ae</w:t>
      </w:r>
      <w:r>
        <w:t>fele</w:t>
      </w:r>
      <w:r>
        <w:br/>
        <w:t>Global Communication</w:t>
      </w:r>
      <w:r>
        <w:br/>
        <w:t>Phone: +49 7351 / 41 - 2330</w:t>
      </w:r>
      <w:r>
        <w:br/>
        <w:t xml:space="preserve">Email: daniel.haefele@liebherr.com </w:t>
      </w:r>
    </w:p>
    <w:p w14:paraId="1C27D034" w14:textId="77777777" w:rsidR="009A3D17" w:rsidRPr="00BA1DEA" w:rsidRDefault="009A3D17" w:rsidP="009A3D17">
      <w:pPr>
        <w:pStyle w:val="Copyhead11Pt"/>
      </w:pPr>
      <w:r>
        <w:t>Published by</w:t>
      </w:r>
    </w:p>
    <w:p w14:paraId="3E6B10C4" w14:textId="77777777" w:rsidR="00230C6E" w:rsidRDefault="00230C6E" w:rsidP="00230C6E">
      <w:pPr>
        <w:pStyle w:val="Text"/>
      </w:pPr>
      <w:r>
        <w:t>Liebherr-Werk Biberach GmbH</w:t>
      </w:r>
      <w:r>
        <w:br/>
        <w:t>Biberach / Germany</w:t>
      </w:r>
      <w:r>
        <w:br/>
        <w:t>www.liebherr.com</w:t>
      </w:r>
    </w:p>
    <w:p w14:paraId="2C6EF9AF" w14:textId="77777777" w:rsidR="00B81ED6" w:rsidRPr="001C517D" w:rsidRDefault="00B81ED6" w:rsidP="00230C6E">
      <w:pPr>
        <w:pStyle w:val="Copytext11Pt"/>
        <w:rPr>
          <w:lang w:val="en-US"/>
        </w:rPr>
      </w:pPr>
    </w:p>
    <w:sectPr w:rsidR="00B81ED6" w:rsidRPr="001C517D"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1E7E" w14:textId="77777777" w:rsidR="004474BE" w:rsidRDefault="004474BE" w:rsidP="00B81ED6">
      <w:pPr>
        <w:spacing w:after="0" w:line="240" w:lineRule="auto"/>
      </w:pPr>
      <w:r>
        <w:separator/>
      </w:r>
    </w:p>
  </w:endnote>
  <w:endnote w:type="continuationSeparator" w:id="0">
    <w:p w14:paraId="7B0E8A10" w14:textId="77777777" w:rsidR="004474BE" w:rsidRDefault="004474BE" w:rsidP="00B81ED6">
      <w:pPr>
        <w:spacing w:after="0" w:line="240" w:lineRule="auto"/>
      </w:pPr>
      <w:r>
        <w:continuationSeparator/>
      </w:r>
    </w:p>
  </w:endnote>
  <w:endnote w:type="continuationNotice" w:id="1">
    <w:p w14:paraId="0AED3DFE" w14:textId="77777777" w:rsidR="004474BE" w:rsidRDefault="00447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8B67" w14:textId="3EA37C0B"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E148D">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9E148D">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E148D">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9E148D">
      <w:rPr>
        <w:rFonts w:ascii="Arial" w:hAnsi="Arial" w:cs="Arial"/>
        <w:color w:val="2B579A"/>
        <w:shd w:val="clear" w:color="auto" w:fill="E6E6E6"/>
      </w:rPr>
      <w:fldChar w:fldCharType="separate"/>
    </w:r>
    <w:r w:rsidR="009E148D">
      <w:rPr>
        <w:rFonts w:ascii="Arial" w:hAnsi="Arial" w:cs="Arial"/>
        <w:noProof/>
      </w:rPr>
      <w:t>1</w:t>
    </w:r>
    <w:r w:rsidR="009E148D" w:rsidRPr="0093605C">
      <w:rPr>
        <w:rFonts w:ascii="Arial" w:hAnsi="Arial" w:cs="Arial"/>
        <w:noProof/>
      </w:rPr>
      <w:t>/</w:t>
    </w:r>
    <w:r w:rsidR="009E148D">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2229" w14:textId="77777777" w:rsidR="004474BE" w:rsidRDefault="004474BE" w:rsidP="00B81ED6">
      <w:pPr>
        <w:spacing w:after="0" w:line="240" w:lineRule="auto"/>
      </w:pPr>
      <w:r>
        <w:separator/>
      </w:r>
    </w:p>
  </w:footnote>
  <w:footnote w:type="continuationSeparator" w:id="0">
    <w:p w14:paraId="569748F6" w14:textId="77777777" w:rsidR="004474BE" w:rsidRDefault="004474BE" w:rsidP="00B81ED6">
      <w:pPr>
        <w:spacing w:after="0" w:line="240" w:lineRule="auto"/>
      </w:pPr>
      <w:r>
        <w:continuationSeparator/>
      </w:r>
    </w:p>
  </w:footnote>
  <w:footnote w:type="continuationNotice" w:id="1">
    <w:p w14:paraId="45B8DDD6" w14:textId="77777777" w:rsidR="004474BE" w:rsidRDefault="00447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8060"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2BA7FCF2" wp14:editId="669F8BDB">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273BF8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17"/>
    <w:rsid w:val="00030747"/>
    <w:rsid w:val="00033002"/>
    <w:rsid w:val="0004036E"/>
    <w:rsid w:val="000652D0"/>
    <w:rsid w:val="00066E54"/>
    <w:rsid w:val="0007022D"/>
    <w:rsid w:val="00072BB3"/>
    <w:rsid w:val="000B665A"/>
    <w:rsid w:val="000E3C3F"/>
    <w:rsid w:val="000F7A69"/>
    <w:rsid w:val="001218CF"/>
    <w:rsid w:val="00133B94"/>
    <w:rsid w:val="001419B4"/>
    <w:rsid w:val="00145DB7"/>
    <w:rsid w:val="00174197"/>
    <w:rsid w:val="00181341"/>
    <w:rsid w:val="001A1AD7"/>
    <w:rsid w:val="001C517D"/>
    <w:rsid w:val="001F63C2"/>
    <w:rsid w:val="00207BBE"/>
    <w:rsid w:val="00230C6E"/>
    <w:rsid w:val="002B3944"/>
    <w:rsid w:val="002C3350"/>
    <w:rsid w:val="002C667E"/>
    <w:rsid w:val="002D3F29"/>
    <w:rsid w:val="00311DDF"/>
    <w:rsid w:val="00327624"/>
    <w:rsid w:val="00336CCE"/>
    <w:rsid w:val="003524D2"/>
    <w:rsid w:val="003770DB"/>
    <w:rsid w:val="003936A6"/>
    <w:rsid w:val="00433986"/>
    <w:rsid w:val="00434796"/>
    <w:rsid w:val="004474BE"/>
    <w:rsid w:val="00450113"/>
    <w:rsid w:val="004A0B60"/>
    <w:rsid w:val="004A3DAB"/>
    <w:rsid w:val="004D0AA1"/>
    <w:rsid w:val="004D0DD6"/>
    <w:rsid w:val="005179A8"/>
    <w:rsid w:val="00546520"/>
    <w:rsid w:val="005534AE"/>
    <w:rsid w:val="00556698"/>
    <w:rsid w:val="005919F2"/>
    <w:rsid w:val="005A1BF5"/>
    <w:rsid w:val="005D3FFC"/>
    <w:rsid w:val="00647875"/>
    <w:rsid w:val="00652E53"/>
    <w:rsid w:val="0066341B"/>
    <w:rsid w:val="006C18DA"/>
    <w:rsid w:val="007021E2"/>
    <w:rsid w:val="00726288"/>
    <w:rsid w:val="007412D3"/>
    <w:rsid w:val="00747169"/>
    <w:rsid w:val="00761197"/>
    <w:rsid w:val="00782C17"/>
    <w:rsid w:val="007B7650"/>
    <w:rsid w:val="007C2DD9"/>
    <w:rsid w:val="007F2586"/>
    <w:rsid w:val="00815636"/>
    <w:rsid w:val="00824226"/>
    <w:rsid w:val="00850509"/>
    <w:rsid w:val="008E26CF"/>
    <w:rsid w:val="009169F9"/>
    <w:rsid w:val="0093605C"/>
    <w:rsid w:val="00954EBE"/>
    <w:rsid w:val="00965077"/>
    <w:rsid w:val="00967AF2"/>
    <w:rsid w:val="00973841"/>
    <w:rsid w:val="009773F5"/>
    <w:rsid w:val="009844C5"/>
    <w:rsid w:val="00992227"/>
    <w:rsid w:val="00995555"/>
    <w:rsid w:val="009A3D17"/>
    <w:rsid w:val="009E148D"/>
    <w:rsid w:val="00A261BF"/>
    <w:rsid w:val="00A55A5D"/>
    <w:rsid w:val="00AC2129"/>
    <w:rsid w:val="00AE630C"/>
    <w:rsid w:val="00AF1F99"/>
    <w:rsid w:val="00B71DB1"/>
    <w:rsid w:val="00B81ED6"/>
    <w:rsid w:val="00B95416"/>
    <w:rsid w:val="00BB0BFF"/>
    <w:rsid w:val="00BD7045"/>
    <w:rsid w:val="00BF647E"/>
    <w:rsid w:val="00C01CFC"/>
    <w:rsid w:val="00C11BBE"/>
    <w:rsid w:val="00C464EC"/>
    <w:rsid w:val="00C77574"/>
    <w:rsid w:val="00C7775C"/>
    <w:rsid w:val="00C969BD"/>
    <w:rsid w:val="00CB13A2"/>
    <w:rsid w:val="00CB40AB"/>
    <w:rsid w:val="00CE47B9"/>
    <w:rsid w:val="00CF298D"/>
    <w:rsid w:val="00D2094D"/>
    <w:rsid w:val="00D33308"/>
    <w:rsid w:val="00D63B50"/>
    <w:rsid w:val="00D65737"/>
    <w:rsid w:val="00D73950"/>
    <w:rsid w:val="00D83E0F"/>
    <w:rsid w:val="00DA6A81"/>
    <w:rsid w:val="00DC6069"/>
    <w:rsid w:val="00DD59A7"/>
    <w:rsid w:val="00DF40C0"/>
    <w:rsid w:val="00E260E6"/>
    <w:rsid w:val="00E32363"/>
    <w:rsid w:val="00E448FD"/>
    <w:rsid w:val="00E63CBD"/>
    <w:rsid w:val="00E847CC"/>
    <w:rsid w:val="00E85E75"/>
    <w:rsid w:val="00E952FC"/>
    <w:rsid w:val="00EA0BD4"/>
    <w:rsid w:val="00EA26F3"/>
    <w:rsid w:val="00EE5413"/>
    <w:rsid w:val="00F358D9"/>
    <w:rsid w:val="00F73D6F"/>
    <w:rsid w:val="00FF05A3"/>
    <w:rsid w:val="0198CA12"/>
    <w:rsid w:val="02B758DF"/>
    <w:rsid w:val="06F4B253"/>
    <w:rsid w:val="0FD4427C"/>
    <w:rsid w:val="132A2A84"/>
    <w:rsid w:val="15B4C5AA"/>
    <w:rsid w:val="184DF368"/>
    <w:rsid w:val="1AF8002F"/>
    <w:rsid w:val="2083F72C"/>
    <w:rsid w:val="2185B273"/>
    <w:rsid w:val="282C8122"/>
    <w:rsid w:val="2F280A2F"/>
    <w:rsid w:val="2FEAA114"/>
    <w:rsid w:val="30502F2E"/>
    <w:rsid w:val="31EF0FE5"/>
    <w:rsid w:val="320C7D5F"/>
    <w:rsid w:val="32355154"/>
    <w:rsid w:val="358ADE25"/>
    <w:rsid w:val="3F50522C"/>
    <w:rsid w:val="40407913"/>
    <w:rsid w:val="41ADBCD8"/>
    <w:rsid w:val="45D9E55E"/>
    <w:rsid w:val="49F56F02"/>
    <w:rsid w:val="542B4797"/>
    <w:rsid w:val="58ED7421"/>
    <w:rsid w:val="59772E3F"/>
    <w:rsid w:val="59D081A1"/>
    <w:rsid w:val="5BFDBCCC"/>
    <w:rsid w:val="5D10A430"/>
    <w:rsid w:val="5D9B4604"/>
    <w:rsid w:val="6272165E"/>
    <w:rsid w:val="655390CD"/>
    <w:rsid w:val="6C9611B2"/>
    <w:rsid w:val="6CDC242A"/>
    <w:rsid w:val="6D1F96E0"/>
    <w:rsid w:val="6D414C2D"/>
    <w:rsid w:val="6D8C7BF8"/>
    <w:rsid w:val="71B2B4AE"/>
    <w:rsid w:val="758DC48B"/>
    <w:rsid w:val="7A536A3A"/>
    <w:rsid w:val="7A60847C"/>
    <w:rsid w:val="7C8F8E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4809"/>
  <w15:chartTrackingRefBased/>
  <w15:docId w15:val="{86A826D9-2D3A-4027-920D-22595EF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FF05A3"/>
    <w:pPr>
      <w:spacing w:after="0" w:line="240" w:lineRule="auto"/>
    </w:pPr>
  </w:style>
  <w:style w:type="character" w:styleId="Kommentarzeichen">
    <w:name w:val="annotation reference"/>
    <w:basedOn w:val="Absatz-Standardschriftart"/>
    <w:uiPriority w:val="99"/>
    <w:semiHidden/>
    <w:unhideWhenUsed/>
    <w:rsid w:val="00E63CBD"/>
    <w:rPr>
      <w:sz w:val="16"/>
      <w:szCs w:val="16"/>
    </w:rPr>
  </w:style>
  <w:style w:type="paragraph" w:styleId="Kommentartext">
    <w:name w:val="annotation text"/>
    <w:basedOn w:val="Standard"/>
    <w:link w:val="KommentartextZchn"/>
    <w:uiPriority w:val="99"/>
    <w:semiHidden/>
    <w:unhideWhenUsed/>
    <w:rsid w:val="00E63C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3CBD"/>
    <w:rPr>
      <w:sz w:val="20"/>
      <w:szCs w:val="20"/>
    </w:rPr>
  </w:style>
  <w:style w:type="paragraph" w:styleId="Kommentarthema">
    <w:name w:val="annotation subject"/>
    <w:basedOn w:val="Kommentartext"/>
    <w:next w:val="Kommentartext"/>
    <w:link w:val="KommentarthemaZchn"/>
    <w:uiPriority w:val="99"/>
    <w:semiHidden/>
    <w:unhideWhenUsed/>
    <w:rsid w:val="00E63CBD"/>
    <w:rPr>
      <w:b/>
      <w:bCs/>
    </w:rPr>
  </w:style>
  <w:style w:type="character" w:customStyle="1" w:styleId="KommentarthemaZchn">
    <w:name w:val="Kommentarthema Zchn"/>
    <w:basedOn w:val="KommentartextZchn"/>
    <w:link w:val="Kommentarthema"/>
    <w:uiPriority w:val="99"/>
    <w:semiHidden/>
    <w:rsid w:val="00E63CBD"/>
    <w:rPr>
      <w:b/>
      <w:bCs/>
      <w:sz w:val="20"/>
      <w:szCs w:val="20"/>
    </w:rPr>
  </w:style>
  <w:style w:type="character" w:customStyle="1" w:styleId="Mention">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89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5B726611-A6C5-4A26-971A-F05ACF52F10C}">
    <t:Anchor>
      <t:Comment id="670185274"/>
    </t:Anchor>
    <t:History>
      <t:Event id="{2AC98A8B-4E55-45E3-992A-3F7E69A411A8}" time="2023-04-26T06:10:25.93Z">
        <t:Attribution userId="S::daniel.haefele@liebherr.com::747aad61-064b-4bcc-965e-4980f807dd90" userProvider="AD" userName="Haefele Daniel (LBC)"/>
        <t:Anchor>
          <t:Comment id="68898475"/>
        </t:Anchor>
        <t:Create/>
      </t:Event>
      <t:Event id="{3C6DB9C7-17BB-49FA-BC90-03D3F095993C}" time="2023-04-26T06:10:25.93Z">
        <t:Attribution userId="S::daniel.haefele@liebherr.com::747aad61-064b-4bcc-965e-4980f807dd90" userProvider="AD" userName="Haefele Daniel (LBC)"/>
        <t:Anchor>
          <t:Comment id="68898475"/>
        </t:Anchor>
        <t:Assign userId="S::Tobias.Paul@liebherr.com::03860dda-3af4-42f6-8b7c-fb50a4c60438" userProvider="AD" userName="Paul Tobias (LBC)"/>
      </t:Event>
      <t:Event id="{FEA24246-B1DB-40A6-8242-78B5B9239663}" time="2023-04-26T06:10:25.93Z">
        <t:Attribution userId="S::daniel.haefele@liebherr.com::747aad61-064b-4bcc-965e-4980f807dd90" userProvider="AD" userName="Haefele Daniel (LBC)"/>
        <t:Anchor>
          <t:Comment id="68898475"/>
        </t:Anchor>
        <t:SetTitle title="@Paul Tobias (LBC) Ich habe es eine Erklärung eingefügt. Passt es so?"/>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UserInfo>
        <DisplayName>Paul Tobias (LBC)</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6C95-6F7B-45CA-8F06-B201F4F471A3}">
  <ds:schemaRefs>
    <ds:schemaRef ds:uri="http://schemas.microsoft.com/sharepoint/v3/contenttype/forms"/>
  </ds:schemaRefs>
</ds:datastoreItem>
</file>

<file path=customXml/itemProps2.xml><?xml version="1.0" encoding="utf-8"?>
<ds:datastoreItem xmlns:ds="http://schemas.openxmlformats.org/officeDocument/2006/customXml" ds:itemID="{0A89A7C5-4237-47BB-A7B5-1825D2EE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107E7-4D4B-4DC2-89E1-1B1549627E4A}">
  <ds:schemaRefs>
    <ds:schemaRef ds:uri="http://schemas.microsoft.com/office/2006/metadata/properties"/>
    <ds:schemaRef ds:uri="21f7d9be-73b9-4727-a20b-acc7e6305b1f"/>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a583338-d06b-4077-afc2-42f30bb34c4b"/>
    <ds:schemaRef ds:uri="http://purl.org/dc/dcmitype/"/>
  </ds:schemaRefs>
</ds:datastoreItem>
</file>

<file path=customXml/itemProps4.xml><?xml version="1.0" encoding="utf-8"?>
<ds:datastoreItem xmlns:ds="http://schemas.openxmlformats.org/officeDocument/2006/customXml" ds:itemID="{36F14038-C9E2-4F8A-AFF7-2454C06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863</Words>
  <Characters>5443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2</cp:revision>
  <cp:lastPrinted>2023-04-28T12:33:00Z</cp:lastPrinted>
  <dcterms:created xsi:type="dcterms:W3CDTF">2023-05-31T13:42:00Z</dcterms:created>
  <dcterms:modified xsi:type="dcterms:W3CDTF">2023-05-31T13:42:00Z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